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42" w:rsidRPr="00B34E05" w:rsidRDefault="00A94242" w:rsidP="00A94242">
      <w:pPr>
        <w:shd w:val="clear" w:color="auto" w:fill="FFFFFF"/>
        <w:ind w:left="993" w:right="450" w:firstLine="4512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B34E05">
        <w:rPr>
          <w:bCs/>
          <w:color w:val="000000" w:themeColor="text1"/>
          <w:bdr w:val="none" w:sz="0" w:space="0" w:color="auto" w:frame="1"/>
          <w:lang w:val="uk-UA"/>
        </w:rPr>
        <w:t xml:space="preserve">Додаток  </w:t>
      </w:r>
    </w:p>
    <w:p w:rsidR="00A94242" w:rsidRPr="00B34E05" w:rsidRDefault="00A94242" w:rsidP="00A94242">
      <w:pPr>
        <w:shd w:val="clear" w:color="auto" w:fill="FFFFFF"/>
        <w:ind w:left="993" w:right="450" w:firstLine="4512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B34E05">
        <w:rPr>
          <w:bCs/>
          <w:color w:val="000000" w:themeColor="text1"/>
          <w:bdr w:val="none" w:sz="0" w:space="0" w:color="auto" w:frame="1"/>
          <w:lang w:val="uk-UA"/>
        </w:rPr>
        <w:t xml:space="preserve">до наказу в.о. керівника апарату </w:t>
      </w:r>
    </w:p>
    <w:p w:rsidR="00A94242" w:rsidRPr="00B34E05" w:rsidRDefault="00A94242" w:rsidP="00A94242">
      <w:pPr>
        <w:shd w:val="clear" w:color="auto" w:fill="FFFFFF"/>
        <w:ind w:left="993" w:right="450" w:firstLine="4512"/>
        <w:textAlignment w:val="baseline"/>
        <w:rPr>
          <w:bCs/>
          <w:bdr w:val="none" w:sz="0" w:space="0" w:color="auto" w:frame="1"/>
          <w:lang w:val="uk-UA"/>
        </w:rPr>
      </w:pPr>
      <w:r w:rsidRPr="00B34E05">
        <w:rPr>
          <w:bCs/>
          <w:bdr w:val="none" w:sz="0" w:space="0" w:color="auto" w:frame="1"/>
          <w:lang w:val="uk-UA"/>
        </w:rPr>
        <w:t xml:space="preserve">Чернігівського окружного </w:t>
      </w:r>
    </w:p>
    <w:p w:rsidR="00A94242" w:rsidRPr="00B34E05" w:rsidRDefault="00A94242" w:rsidP="00A94242">
      <w:pPr>
        <w:shd w:val="clear" w:color="auto" w:fill="FFFFFF"/>
        <w:ind w:left="993" w:right="450" w:firstLine="4512"/>
        <w:textAlignment w:val="baseline"/>
        <w:rPr>
          <w:bCs/>
          <w:bdr w:val="none" w:sz="0" w:space="0" w:color="auto" w:frame="1"/>
          <w:lang w:val="uk-UA"/>
        </w:rPr>
      </w:pPr>
      <w:r w:rsidRPr="00B34E05">
        <w:rPr>
          <w:bCs/>
          <w:bdr w:val="none" w:sz="0" w:space="0" w:color="auto" w:frame="1"/>
          <w:lang w:val="uk-UA"/>
        </w:rPr>
        <w:t>адміністративного суду</w:t>
      </w:r>
    </w:p>
    <w:p w:rsidR="00A94242" w:rsidRPr="00B34E05" w:rsidRDefault="00A94242" w:rsidP="00A94242">
      <w:pPr>
        <w:shd w:val="clear" w:color="auto" w:fill="FFFFFF"/>
        <w:ind w:left="993" w:right="450" w:firstLine="4512"/>
        <w:textAlignment w:val="baseline"/>
        <w:rPr>
          <w:bCs/>
          <w:bdr w:val="none" w:sz="0" w:space="0" w:color="auto" w:frame="1"/>
          <w:lang w:val="uk-UA"/>
        </w:rPr>
      </w:pPr>
      <w:r w:rsidRPr="00B34E05">
        <w:rPr>
          <w:bCs/>
          <w:bdr w:val="none" w:sz="0" w:space="0" w:color="auto" w:frame="1"/>
          <w:lang w:val="uk-UA"/>
        </w:rPr>
        <w:t>від 2</w:t>
      </w:r>
      <w:r>
        <w:rPr>
          <w:bCs/>
          <w:bdr w:val="none" w:sz="0" w:space="0" w:color="auto" w:frame="1"/>
          <w:lang w:val="uk-UA"/>
        </w:rPr>
        <w:t>4</w:t>
      </w:r>
      <w:r w:rsidRPr="00B34E05">
        <w:rPr>
          <w:bCs/>
          <w:bdr w:val="none" w:sz="0" w:space="0" w:color="auto" w:frame="1"/>
          <w:lang w:val="uk-UA"/>
        </w:rPr>
        <w:t>.11.2017 № 7</w:t>
      </w:r>
      <w:r>
        <w:rPr>
          <w:bCs/>
          <w:bdr w:val="none" w:sz="0" w:space="0" w:color="auto" w:frame="1"/>
          <w:lang w:val="uk-UA"/>
        </w:rPr>
        <w:t>2</w:t>
      </w:r>
    </w:p>
    <w:p w:rsidR="00A94242" w:rsidRPr="00B34E05" w:rsidRDefault="00A94242" w:rsidP="00A9424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A94242" w:rsidRPr="00B34E05" w:rsidRDefault="00A94242" w:rsidP="00A94242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B34E05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Умови</w:t>
      </w:r>
      <w:r w:rsidRPr="00B34E05">
        <w:rPr>
          <w:b/>
          <w:color w:val="000000" w:themeColor="text1"/>
          <w:lang w:val="uk-UA"/>
        </w:rPr>
        <w:t xml:space="preserve"> </w:t>
      </w:r>
    </w:p>
    <w:p w:rsidR="00A94242" w:rsidRPr="00B34E05" w:rsidRDefault="00A94242" w:rsidP="00A94242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B34E05">
        <w:rPr>
          <w:b/>
          <w:color w:val="000000" w:themeColor="text1"/>
          <w:lang w:val="uk-UA"/>
        </w:rPr>
        <w:t>проведення конкурсу на зайняття посади державної служби категорії «В» –</w:t>
      </w:r>
    </w:p>
    <w:p w:rsidR="00A94242" w:rsidRPr="00861477" w:rsidRDefault="00A94242" w:rsidP="00A94242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B34E05">
        <w:rPr>
          <w:b/>
          <w:color w:val="000000" w:themeColor="text1"/>
          <w:lang w:val="uk-UA"/>
        </w:rPr>
        <w:t>старшого судового розпорядника Чернігівського окружного адміністративного суду</w:t>
      </w:r>
    </w:p>
    <w:tbl>
      <w:tblPr>
        <w:tblW w:w="477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0"/>
      </w:tblGrid>
      <w:tr w:rsidR="00A94242" w:rsidRPr="00B34E05" w:rsidTr="00901229">
        <w:tc>
          <w:tcPr>
            <w:tcW w:w="8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spacing w:before="80" w:after="8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B34E05">
              <w:rPr>
                <w:color w:val="000000" w:themeColor="text1"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94242" w:rsidRPr="00363946" w:rsidTr="0090122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textAlignment w:val="baseline"/>
              <w:rPr>
                <w:color w:val="000000" w:themeColor="text1"/>
                <w:lang w:val="uk-UA"/>
              </w:rPr>
            </w:pPr>
            <w:r w:rsidRPr="00B34E05">
              <w:rPr>
                <w:color w:val="000000" w:themeColor="text1"/>
                <w:lang w:val="uk-UA"/>
              </w:rPr>
              <w:t>Посадові обов’язки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10842" w:rsidRDefault="00A94242" w:rsidP="0090122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ind w:firstLine="142"/>
              <w:jc w:val="both"/>
              <w:rPr>
                <w:lang w:val="uk-UA"/>
              </w:rPr>
            </w:pPr>
            <w:r w:rsidRPr="00B10842">
              <w:rPr>
                <w:lang w:val="uk-UA"/>
              </w:rPr>
              <w:t>1. Старший судовий розпорядник зобов’язаний:</w:t>
            </w:r>
          </w:p>
          <w:p w:rsidR="00A94242" w:rsidRPr="005B144D" w:rsidRDefault="00A94242" w:rsidP="00901229">
            <w:pPr>
              <w:ind w:firstLine="142"/>
              <w:jc w:val="both"/>
              <w:rPr>
                <w:lang w:val="uk-UA"/>
              </w:rPr>
            </w:pPr>
            <w:r w:rsidRPr="005B144D">
              <w:rPr>
                <w:lang w:val="uk-UA"/>
              </w:rPr>
              <w:t>1) забезпечувати неухильне виконання розпоряджень головуючого судді;</w:t>
            </w:r>
          </w:p>
          <w:p w:rsidR="00A94242" w:rsidRPr="005B144D" w:rsidRDefault="00A94242" w:rsidP="00901229">
            <w:pPr>
              <w:ind w:firstLine="142"/>
              <w:jc w:val="both"/>
              <w:rPr>
                <w:lang w:val="uk-UA"/>
              </w:rPr>
            </w:pPr>
            <w:r w:rsidRPr="005B144D">
              <w:rPr>
                <w:lang w:val="uk-UA"/>
              </w:rPr>
              <w:t>2) забезпечувати належний стан зали судового засідання, підготовку її до слухання справи й доповідати про готовність головуючому судді;</w:t>
            </w:r>
          </w:p>
          <w:p w:rsidR="00A94242" w:rsidRPr="005B144D" w:rsidRDefault="00A94242" w:rsidP="00901229">
            <w:pPr>
              <w:ind w:firstLine="142"/>
              <w:jc w:val="both"/>
              <w:rPr>
                <w:lang w:val="uk-UA"/>
              </w:rPr>
            </w:pPr>
            <w:r w:rsidRPr="005B144D">
              <w:rPr>
                <w:lang w:val="uk-UA"/>
              </w:rPr>
              <w:t>3) визначати з урахуванням кількості місць конкретні місця розміщення та можливу кількість осіб, які можуть бути присутніми в залі судового засідання;</w:t>
            </w:r>
          </w:p>
          <w:p w:rsidR="00A94242" w:rsidRPr="005B144D" w:rsidRDefault="00A94242" w:rsidP="00901229">
            <w:pPr>
              <w:ind w:firstLine="142"/>
              <w:jc w:val="both"/>
              <w:rPr>
                <w:lang w:val="uk-UA"/>
              </w:rPr>
            </w:pPr>
            <w:r w:rsidRPr="005B144D">
              <w:rPr>
                <w:lang w:val="uk-UA"/>
              </w:rPr>
              <w:t>4) оголошувати про вхід суду до зали судового засідання і  вихід з неї та пропонувати всім присутнім встати;</w:t>
            </w:r>
          </w:p>
          <w:p w:rsidR="00A94242" w:rsidRPr="005B144D" w:rsidRDefault="00A94242" w:rsidP="00901229">
            <w:pPr>
              <w:ind w:firstLine="142"/>
              <w:jc w:val="both"/>
              <w:rPr>
                <w:lang w:val="uk-UA"/>
              </w:rPr>
            </w:pPr>
            <w:r w:rsidRPr="005B144D">
              <w:rPr>
                <w:lang w:val="uk-UA"/>
              </w:rPr>
              <w:t>5) запрошувати за розпорядженням головуючого судді до зали судового засідання свідків, експертів, перекладачів, приводити їх до присяги;</w:t>
            </w:r>
          </w:p>
          <w:p w:rsidR="00A94242" w:rsidRPr="005B144D" w:rsidRDefault="00A94242" w:rsidP="00901229">
            <w:pPr>
              <w:ind w:firstLine="142"/>
              <w:jc w:val="both"/>
              <w:rPr>
                <w:lang w:val="uk-UA"/>
              </w:rPr>
            </w:pPr>
            <w:r w:rsidRPr="005B144D">
              <w:rPr>
                <w:lang w:val="uk-UA"/>
              </w:rPr>
              <w:t>6) запрошувати за розпорядженням головуючого судді до зали судового засідання інших учасників судового процесу;</w:t>
            </w:r>
          </w:p>
          <w:p w:rsidR="00A94242" w:rsidRPr="005B144D" w:rsidRDefault="00A94242" w:rsidP="00901229">
            <w:pPr>
              <w:ind w:firstLine="142"/>
              <w:jc w:val="both"/>
              <w:rPr>
                <w:lang w:val="uk-UA"/>
              </w:rPr>
            </w:pPr>
            <w:r w:rsidRPr="005B144D">
              <w:rPr>
                <w:lang w:val="uk-UA"/>
              </w:rPr>
              <w:t>7) за розпорядженням головуючого судді приймати від учасників судового процесу документи, докази та інші матеріали, що стосуються розгляду справи, і передавати їх головуючому судді під час судового засідання;</w:t>
            </w:r>
          </w:p>
          <w:p w:rsidR="00A94242" w:rsidRPr="005B144D" w:rsidRDefault="00A94242" w:rsidP="00901229">
            <w:pPr>
              <w:ind w:firstLine="142"/>
              <w:jc w:val="both"/>
              <w:rPr>
                <w:lang w:val="uk-UA"/>
              </w:rPr>
            </w:pPr>
            <w:r w:rsidRPr="005B144D">
              <w:rPr>
                <w:lang w:val="uk-UA"/>
              </w:rPr>
              <w:t>8) забезпечувати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допитав;</w:t>
            </w:r>
          </w:p>
          <w:p w:rsidR="00A94242" w:rsidRPr="005B144D" w:rsidRDefault="00A94242" w:rsidP="00901229">
            <w:pPr>
              <w:ind w:firstLine="142"/>
              <w:jc w:val="both"/>
              <w:rPr>
                <w:lang w:val="uk-UA"/>
              </w:rPr>
            </w:pPr>
            <w:r w:rsidRPr="005B144D">
              <w:rPr>
                <w:lang w:val="uk-UA"/>
              </w:rPr>
              <w:t>9) забезпечувати виконання вимог процесуального законодавства щодо проведення закритого судового засідання та вживати заходів до обмеження входу до зали судового засідання сторонніх осіб;</w:t>
            </w:r>
          </w:p>
          <w:p w:rsidR="00A94242" w:rsidRPr="005B144D" w:rsidRDefault="00A94242" w:rsidP="00901229">
            <w:pPr>
              <w:ind w:firstLine="142"/>
              <w:jc w:val="both"/>
              <w:rPr>
                <w:lang w:val="uk-UA"/>
              </w:rPr>
            </w:pPr>
            <w:r w:rsidRPr="005B144D">
              <w:rPr>
                <w:lang w:val="uk-UA"/>
              </w:rPr>
              <w:t>10) сприяти доступу до приміщень суду та зали судового засідання осіб з обмеженими фізичними можливостями під час реалізації ними своїх прав;</w:t>
            </w:r>
          </w:p>
          <w:p w:rsidR="00A94242" w:rsidRPr="005B144D" w:rsidRDefault="00A94242" w:rsidP="00901229">
            <w:pPr>
              <w:ind w:firstLine="142"/>
              <w:jc w:val="both"/>
              <w:rPr>
                <w:lang w:val="uk-UA"/>
              </w:rPr>
            </w:pPr>
            <w:r w:rsidRPr="005B144D">
              <w:rPr>
                <w:lang w:val="uk-UA"/>
              </w:rPr>
              <w:t>11) виконувати інші розпорядження головуючого судді, пов’язані із створенням умов, необхідних для розгляду справи;</w:t>
            </w:r>
          </w:p>
          <w:p w:rsidR="00A94242" w:rsidRPr="005B144D" w:rsidRDefault="00A94242" w:rsidP="00901229">
            <w:pPr>
              <w:ind w:firstLine="142"/>
              <w:jc w:val="both"/>
              <w:rPr>
                <w:lang w:val="uk-UA"/>
              </w:rPr>
            </w:pPr>
            <w:r w:rsidRPr="005B144D">
              <w:rPr>
                <w:lang w:val="uk-UA"/>
              </w:rPr>
              <w:t xml:space="preserve">12) забезпечувати взаємодію з працівниками Національної поліції України, Національної гвардії України, Служби судової охорони; </w:t>
            </w:r>
          </w:p>
          <w:p w:rsidR="00A94242" w:rsidRPr="005B144D" w:rsidRDefault="00A94242" w:rsidP="00901229">
            <w:pPr>
              <w:ind w:firstLine="142"/>
              <w:jc w:val="both"/>
              <w:rPr>
                <w:lang w:val="uk-UA"/>
              </w:rPr>
            </w:pPr>
            <w:r w:rsidRPr="005B144D">
              <w:rPr>
                <w:lang w:val="uk-UA"/>
              </w:rPr>
              <w:t>13) вживати заходів безпеки щодо недопущення виведення з ладу засобів фіксування судового процесу особами, присутніми в залі судового засідання;</w:t>
            </w:r>
          </w:p>
          <w:p w:rsidR="00A94242" w:rsidRPr="005B144D" w:rsidRDefault="00A94242" w:rsidP="00901229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ind w:firstLine="142"/>
              <w:jc w:val="both"/>
              <w:rPr>
                <w:lang w:val="uk-UA"/>
              </w:rPr>
            </w:pPr>
            <w:r w:rsidRPr="005B144D">
              <w:rPr>
                <w:lang w:val="uk-UA"/>
              </w:rPr>
              <w:t>14) забезпечувати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України.</w:t>
            </w:r>
          </w:p>
          <w:p w:rsidR="00A94242" w:rsidRPr="005B144D" w:rsidRDefault="00A94242" w:rsidP="00901229">
            <w:pPr>
              <w:ind w:firstLine="142"/>
              <w:contextualSpacing/>
              <w:jc w:val="both"/>
              <w:rPr>
                <w:lang w:val="uk-UA"/>
              </w:rPr>
            </w:pPr>
            <w:r w:rsidRPr="005B144D">
              <w:rPr>
                <w:lang w:val="uk-UA"/>
              </w:rPr>
              <w:lastRenderedPageBreak/>
              <w:t>15) виконувати інші доручення голови суду, керівника апарату суду, що стосуються забезпечення роботи судових розпорядників та належних умов для проведення судового засідання.</w:t>
            </w:r>
          </w:p>
          <w:p w:rsidR="00A94242" w:rsidRPr="005B144D" w:rsidRDefault="00A94242" w:rsidP="00901229">
            <w:pPr>
              <w:ind w:firstLine="142"/>
              <w:contextualSpacing/>
              <w:jc w:val="both"/>
              <w:rPr>
                <w:lang w:val="uk-UA"/>
              </w:rPr>
            </w:pPr>
            <w:r w:rsidRPr="005B144D">
              <w:rPr>
                <w:lang w:val="uk-UA"/>
              </w:rPr>
              <w:t>2. Старший судовий розпорядник не повинен допускати дій і вчинків, які можуть зашкодити інтересам державної служби, заподіяти шкоду підприємствам, установам, організаціям і громадянам, принизити їхню честь та гідність, а також вчинення інших неправомірних дій, що можуть негативно вплинути на рівень довіри громадян до судової влади в Україні.</w:t>
            </w:r>
          </w:p>
          <w:p w:rsidR="00A94242" w:rsidRPr="00B34E05" w:rsidRDefault="00A94242" w:rsidP="00901229">
            <w:pPr>
              <w:shd w:val="clear" w:color="auto" w:fill="FFFFFF"/>
              <w:ind w:firstLine="142"/>
              <w:jc w:val="both"/>
              <w:rPr>
                <w:color w:val="000000"/>
                <w:spacing w:val="-1"/>
                <w:lang w:val="uk-UA"/>
              </w:rPr>
            </w:pPr>
            <w:r w:rsidRPr="005B144D">
              <w:rPr>
                <w:lang w:val="uk-UA"/>
              </w:rPr>
              <w:t>3. Старший судовий розпорядник під час виконання своїх обов’язків та завдань взаємодіє з ДСА України, її територіальним управлінням, працівниками апарату суду та іншими підприємствами, установами, організаціями, у тому числі зі Службою судової охорони, Національною поліцією України, Національною гвардією України.</w:t>
            </w:r>
          </w:p>
        </w:tc>
      </w:tr>
      <w:tr w:rsidR="00A94242" w:rsidRPr="00B34E05" w:rsidTr="0090122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textAlignment w:val="baseline"/>
              <w:rPr>
                <w:color w:val="000000" w:themeColor="text1"/>
                <w:lang w:val="uk-UA"/>
              </w:rPr>
            </w:pPr>
            <w:r w:rsidRPr="00B34E05">
              <w:rPr>
                <w:color w:val="000000" w:themeColor="text1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spacing w:before="150" w:after="150"/>
              <w:contextualSpacing/>
              <w:textAlignment w:val="baseline"/>
              <w:rPr>
                <w:color w:val="000000" w:themeColor="text1"/>
                <w:lang w:val="uk-UA"/>
              </w:rPr>
            </w:pPr>
            <w:r w:rsidRPr="00B34E05">
              <w:rPr>
                <w:lang w:val="uk-UA"/>
              </w:rPr>
              <w:t>посадовий оклад – 3352,00 грн.;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A94242" w:rsidRPr="00B34E05" w:rsidTr="0090122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42" w:rsidRPr="00B34E05" w:rsidRDefault="00A94242" w:rsidP="00901229">
            <w:pPr>
              <w:spacing w:before="150" w:after="150"/>
              <w:jc w:val="both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безстроково</w:t>
            </w:r>
          </w:p>
        </w:tc>
      </w:tr>
      <w:tr w:rsidR="00A94242" w:rsidRPr="00B34E05" w:rsidTr="0090122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42" w:rsidRPr="00B34E05" w:rsidRDefault="00A94242" w:rsidP="00901229">
            <w:pPr>
              <w:spacing w:before="150" w:after="150"/>
              <w:contextualSpacing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- копія паспорта громадянина України;</w:t>
            </w:r>
          </w:p>
          <w:p w:rsidR="00A94242" w:rsidRPr="00B34E05" w:rsidRDefault="00A94242" w:rsidP="00901229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- письмова заява про участь у конкурсі із зазначенням основних мотивів до зайняття посади державної служби, до якої додається резюме у довільній формі (у разі подання документів особисто або поштою заява пишеться власноручно);</w:t>
            </w:r>
          </w:p>
          <w:p w:rsidR="00A94242" w:rsidRPr="00B34E05" w:rsidRDefault="00A94242" w:rsidP="00901229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- письмова заява, в якій особа повідомляє, що до неї не застосовуються заборони, визначені частиною третьою або четвертою стаття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Закону(у разі подання документів особисто або поштою заява пишеться власноручно);</w:t>
            </w:r>
          </w:p>
          <w:p w:rsidR="00A94242" w:rsidRPr="00B34E05" w:rsidRDefault="00A94242" w:rsidP="00901229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- копія (копії) документа (документів) про освіту;</w:t>
            </w:r>
          </w:p>
          <w:p w:rsidR="00A94242" w:rsidRPr="00B34E05" w:rsidRDefault="00A94242" w:rsidP="00901229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 xml:space="preserve">- </w:t>
            </w:r>
            <w:r w:rsidRPr="00B34E05">
              <w:rPr>
                <w:color w:val="000000"/>
                <w:shd w:val="clear" w:color="auto" w:fill="FFFFFF"/>
                <w:lang w:val="uk-UA"/>
              </w:rPr>
              <w:t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</w:t>
            </w:r>
            <w:r w:rsidRPr="00B34E05">
              <w:rPr>
                <w:lang w:val="uk-UA"/>
              </w:rPr>
              <w:t>;</w:t>
            </w:r>
          </w:p>
          <w:p w:rsidR="00A94242" w:rsidRPr="00B34E05" w:rsidRDefault="00A94242" w:rsidP="00901229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- заповнена особова картка встановленого зразка;</w:t>
            </w:r>
          </w:p>
          <w:p w:rsidR="00A94242" w:rsidRPr="00B34E05" w:rsidRDefault="00A94242" w:rsidP="00901229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- декларація особи, уповноваженої на виконання функцій держави або місцевого самоврядування, за минулий рік.</w:t>
            </w:r>
          </w:p>
          <w:p w:rsidR="00A94242" w:rsidRPr="00B34E05" w:rsidRDefault="00A94242" w:rsidP="00901229">
            <w:pPr>
              <w:spacing w:before="150" w:after="150"/>
              <w:ind w:firstLine="142"/>
              <w:contextualSpacing/>
              <w:jc w:val="both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Під час створення електронних документів, які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електронний цифровий підпис кандидата.</w:t>
            </w:r>
          </w:p>
          <w:p w:rsidR="00A94242" w:rsidRPr="00B34E05" w:rsidRDefault="00A94242" w:rsidP="00901229">
            <w:pPr>
              <w:spacing w:before="150" w:after="150"/>
              <w:contextualSpacing/>
              <w:jc w:val="center"/>
              <w:textAlignment w:val="baseline"/>
              <w:rPr>
                <w:b/>
                <w:lang w:val="uk-UA"/>
              </w:rPr>
            </w:pPr>
            <w:r w:rsidRPr="00B34E05">
              <w:rPr>
                <w:b/>
                <w:lang w:val="uk-UA"/>
              </w:rPr>
              <w:t>Документи приймаються до 1</w:t>
            </w:r>
            <w:r>
              <w:rPr>
                <w:b/>
                <w:lang w:val="uk-UA"/>
              </w:rPr>
              <w:t>4</w:t>
            </w:r>
            <w:r w:rsidRPr="00B34E05">
              <w:rPr>
                <w:b/>
                <w:lang w:val="uk-UA"/>
              </w:rPr>
              <w:t xml:space="preserve"> год. 00 хв.</w:t>
            </w:r>
          </w:p>
          <w:p w:rsidR="00A94242" w:rsidRPr="00B34E05" w:rsidRDefault="00A94242" w:rsidP="00901229">
            <w:pPr>
              <w:spacing w:before="150" w:after="150"/>
              <w:contextualSpacing/>
              <w:jc w:val="center"/>
              <w:textAlignment w:val="baseline"/>
              <w:rPr>
                <w:b/>
                <w:lang w:val="uk-UA"/>
              </w:rPr>
            </w:pPr>
            <w:r w:rsidRPr="00B34E05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8</w:t>
            </w:r>
            <w:r w:rsidRPr="00B34E05">
              <w:rPr>
                <w:b/>
                <w:lang w:val="uk-UA"/>
              </w:rPr>
              <w:t xml:space="preserve"> грудня 2017 року</w:t>
            </w:r>
          </w:p>
        </w:tc>
      </w:tr>
      <w:tr w:rsidR="00A94242" w:rsidRPr="00B34E05" w:rsidTr="00901229">
        <w:trPr>
          <w:trHeight w:val="69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42" w:rsidRPr="00B34E05" w:rsidRDefault="00A94242" w:rsidP="00901229">
            <w:pPr>
              <w:contextualSpacing/>
              <w:textAlignment w:val="baseline"/>
              <w:rPr>
                <w:b/>
                <w:lang w:val="uk-UA"/>
              </w:rPr>
            </w:pPr>
            <w:r w:rsidRPr="00B34E05">
              <w:rPr>
                <w:b/>
                <w:lang w:val="uk-UA"/>
              </w:rPr>
              <w:t>м. Чернігів, вул. Київська, 23, о 10 год. 00 хв.,</w:t>
            </w:r>
          </w:p>
          <w:p w:rsidR="00A94242" w:rsidRPr="00B34E05" w:rsidRDefault="00A94242" w:rsidP="00901229">
            <w:pPr>
              <w:spacing w:before="150" w:after="150"/>
              <w:contextualSpacing/>
              <w:textAlignment w:val="baseline"/>
              <w:rPr>
                <w:b/>
                <w:lang w:val="uk-UA"/>
              </w:rPr>
            </w:pPr>
            <w:r w:rsidRPr="00B34E05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</w:t>
            </w:r>
            <w:r w:rsidRPr="00B34E05">
              <w:rPr>
                <w:b/>
                <w:lang w:val="uk-UA"/>
              </w:rPr>
              <w:t>-1</w:t>
            </w:r>
            <w:r>
              <w:rPr>
                <w:b/>
                <w:lang w:val="uk-UA"/>
              </w:rPr>
              <w:t>3</w:t>
            </w:r>
            <w:r w:rsidRPr="00B34E05">
              <w:rPr>
                <w:b/>
                <w:lang w:val="uk-UA"/>
              </w:rPr>
              <w:t xml:space="preserve"> грудня 2017 року </w:t>
            </w:r>
          </w:p>
          <w:p w:rsidR="00A94242" w:rsidRPr="00B34E05" w:rsidRDefault="00A94242" w:rsidP="00901229">
            <w:pPr>
              <w:spacing w:before="150" w:after="150"/>
              <w:contextualSpacing/>
              <w:jc w:val="center"/>
              <w:textAlignment w:val="baseline"/>
              <w:rPr>
                <w:lang w:val="uk-UA"/>
              </w:rPr>
            </w:pPr>
          </w:p>
          <w:p w:rsidR="00A94242" w:rsidRPr="00B34E05" w:rsidRDefault="00A94242" w:rsidP="00901229">
            <w:pPr>
              <w:spacing w:before="150" w:after="150"/>
              <w:contextualSpacing/>
              <w:jc w:val="center"/>
              <w:textAlignment w:val="baseline"/>
              <w:rPr>
                <w:lang w:val="uk-UA"/>
              </w:rPr>
            </w:pPr>
          </w:p>
        </w:tc>
      </w:tr>
      <w:tr w:rsidR="00A94242" w:rsidRPr="00B34E05" w:rsidTr="0090122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42" w:rsidRPr="00B34E05" w:rsidRDefault="00A94242" w:rsidP="00901229">
            <w:pPr>
              <w:spacing w:line="360" w:lineRule="auto"/>
              <w:textAlignment w:val="baseline"/>
              <w:rPr>
                <w:b/>
                <w:lang w:val="uk-UA"/>
              </w:rPr>
            </w:pPr>
            <w:r w:rsidRPr="00B34E05">
              <w:rPr>
                <w:b/>
                <w:lang w:val="uk-UA"/>
              </w:rPr>
              <w:t>Латарія Максим Юрійович</w:t>
            </w:r>
          </w:p>
          <w:p w:rsidR="00A94242" w:rsidRPr="00B34E05" w:rsidRDefault="00A94242" w:rsidP="00901229">
            <w:pPr>
              <w:spacing w:line="360" w:lineRule="auto"/>
              <w:textAlignment w:val="baseline"/>
              <w:rPr>
                <w:lang w:val="uk-UA"/>
              </w:rPr>
            </w:pPr>
            <w:proofErr w:type="spellStart"/>
            <w:r w:rsidRPr="00B34E05">
              <w:rPr>
                <w:lang w:val="uk-UA"/>
              </w:rPr>
              <w:t>тел</w:t>
            </w:r>
            <w:proofErr w:type="spellEnd"/>
            <w:r w:rsidRPr="00B34E05">
              <w:rPr>
                <w:lang w:val="uk-UA"/>
              </w:rPr>
              <w:t>. (0462) 674-817</w:t>
            </w:r>
          </w:p>
          <w:p w:rsidR="00A94242" w:rsidRPr="00B34E05" w:rsidRDefault="00A94242" w:rsidP="00901229">
            <w:pPr>
              <w:spacing w:line="360" w:lineRule="auto"/>
              <w:textAlignment w:val="baseline"/>
              <w:rPr>
                <w:lang w:val="uk-UA"/>
              </w:rPr>
            </w:pPr>
            <w:r w:rsidRPr="00B34E05">
              <w:rPr>
                <w:color w:val="000000"/>
                <w:lang w:val="uk-UA"/>
              </w:rPr>
              <w:t>e-</w:t>
            </w:r>
            <w:proofErr w:type="spellStart"/>
            <w:r w:rsidRPr="00B34E05">
              <w:rPr>
                <w:color w:val="000000"/>
                <w:lang w:val="uk-UA"/>
              </w:rPr>
              <w:t>mail</w:t>
            </w:r>
            <w:proofErr w:type="spellEnd"/>
            <w:r w:rsidRPr="00B34E05">
              <w:rPr>
                <w:color w:val="000000"/>
                <w:spacing w:val="-8"/>
                <w:lang w:val="uk-UA"/>
              </w:rPr>
              <w:t xml:space="preserve">: </w:t>
            </w:r>
            <w:hyperlink r:id="rId6" w:history="1">
              <w:r w:rsidRPr="00B34E05">
                <w:rPr>
                  <w:rStyle w:val="a9"/>
                  <w:lang w:val="uk-UA"/>
                </w:rPr>
                <w:t>latariya@adm.cn.court.gov.ua</w:t>
              </w:r>
            </w:hyperlink>
          </w:p>
          <w:p w:rsidR="00A94242" w:rsidRPr="00B34E05" w:rsidRDefault="00A94242" w:rsidP="00901229">
            <w:pPr>
              <w:spacing w:line="360" w:lineRule="auto"/>
              <w:ind w:firstLine="709"/>
              <w:textAlignment w:val="baseline"/>
              <w:rPr>
                <w:lang w:val="uk-UA"/>
              </w:rPr>
            </w:pPr>
          </w:p>
          <w:p w:rsidR="00A94242" w:rsidRPr="00B34E05" w:rsidRDefault="00A94242" w:rsidP="00901229">
            <w:pPr>
              <w:spacing w:line="360" w:lineRule="auto"/>
              <w:textAlignment w:val="baseline"/>
              <w:rPr>
                <w:lang w:val="uk-UA"/>
              </w:rPr>
            </w:pPr>
          </w:p>
        </w:tc>
      </w:tr>
      <w:tr w:rsidR="00A94242" w:rsidRPr="00B34E05" w:rsidTr="00901229">
        <w:tc>
          <w:tcPr>
            <w:tcW w:w="8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spacing w:before="80" w:after="80" w:line="256" w:lineRule="auto"/>
              <w:jc w:val="center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B34E05">
              <w:rPr>
                <w:sz w:val="28"/>
                <w:szCs w:val="28"/>
                <w:lang w:val="uk-UA" w:eastAsia="en-US"/>
              </w:rPr>
              <w:t>Кваліфікаційні вимоги</w:t>
            </w:r>
          </w:p>
        </w:tc>
      </w:tr>
      <w:tr w:rsidR="00A94242" w:rsidRPr="00B34E05" w:rsidTr="0090122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34E05">
              <w:rPr>
                <w:color w:val="000000"/>
                <w:lang w:val="uk-UA" w:eastAsia="en-US"/>
              </w:rPr>
              <w:t>Освіта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spacing w:line="256" w:lineRule="auto"/>
              <w:textAlignment w:val="baseline"/>
              <w:rPr>
                <w:lang w:val="uk-UA" w:eastAsia="en-US"/>
              </w:rPr>
            </w:pPr>
            <w:r w:rsidRPr="00B34E05">
              <w:rPr>
                <w:bCs/>
                <w:lang w:val="uk-UA"/>
              </w:rPr>
              <w:t>вища, ступінь молодшого бакалавра або бакалавра</w:t>
            </w:r>
            <w:r w:rsidRPr="00C77F84">
              <w:rPr>
                <w:sz w:val="28"/>
                <w:szCs w:val="28"/>
                <w:lang w:val="uk-UA"/>
              </w:rPr>
              <w:t xml:space="preserve"> </w:t>
            </w:r>
            <w:r w:rsidRPr="00B045BD">
              <w:rPr>
                <w:bCs/>
                <w:lang w:val="uk-UA"/>
              </w:rPr>
              <w:t>в галузі знань «Право»</w:t>
            </w:r>
          </w:p>
        </w:tc>
      </w:tr>
      <w:tr w:rsidR="00A94242" w:rsidRPr="00B34E05" w:rsidTr="0090122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34E05">
              <w:rPr>
                <w:rStyle w:val="FontStyle15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pStyle w:val="Style1"/>
              <w:widowControl/>
              <w:tabs>
                <w:tab w:val="left" w:pos="1032"/>
              </w:tabs>
              <w:spacing w:line="240" w:lineRule="auto"/>
              <w:ind w:right="104" w:firstLine="0"/>
              <w:rPr>
                <w:rStyle w:val="FontStyle15"/>
                <w:sz w:val="24"/>
                <w:szCs w:val="24"/>
                <w:lang w:val="uk-UA" w:eastAsia="uk-UA"/>
              </w:rPr>
            </w:pPr>
            <w:r w:rsidRPr="00B34E05">
              <w:rPr>
                <w:lang w:val="uk-UA"/>
              </w:rPr>
              <w:t>не потребує</w:t>
            </w:r>
          </w:p>
        </w:tc>
      </w:tr>
      <w:tr w:rsidR="00A94242" w:rsidRPr="00B34E05" w:rsidTr="0090122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34E05">
              <w:rPr>
                <w:color w:val="000000"/>
                <w:lang w:val="uk-UA" w:eastAsia="en-US"/>
              </w:rPr>
              <w:t>Володіння державною мовою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34E05">
              <w:rPr>
                <w:color w:val="000000"/>
                <w:lang w:val="uk-UA" w:eastAsia="en-US"/>
              </w:rPr>
              <w:t>вільне володіння державною мовою</w:t>
            </w:r>
          </w:p>
        </w:tc>
      </w:tr>
      <w:tr w:rsidR="00A94242" w:rsidRPr="00B34E05" w:rsidTr="00901229">
        <w:tc>
          <w:tcPr>
            <w:tcW w:w="8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spacing w:before="80" w:after="80" w:line="256" w:lineRule="auto"/>
              <w:jc w:val="center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B34E05">
              <w:rPr>
                <w:sz w:val="28"/>
                <w:szCs w:val="28"/>
                <w:lang w:val="uk-UA" w:eastAsia="en-US"/>
              </w:rPr>
              <w:t>Вимоги до компетентності</w:t>
            </w:r>
          </w:p>
        </w:tc>
      </w:tr>
      <w:tr w:rsidR="00A94242" w:rsidRPr="00B34E05" w:rsidTr="00901229">
        <w:trPr>
          <w:trHeight w:val="33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tabs>
                <w:tab w:val="left" w:pos="1380"/>
              </w:tabs>
              <w:spacing w:line="256" w:lineRule="auto"/>
              <w:jc w:val="center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  <w:r w:rsidRPr="00B34E05">
              <w:rPr>
                <w:color w:val="000000"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spacing w:line="256" w:lineRule="auto"/>
              <w:jc w:val="center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  <w:r w:rsidRPr="00B34E05">
              <w:rPr>
                <w:color w:val="000000"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A94242" w:rsidRPr="00B34E05" w:rsidTr="0090122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42" w:rsidRPr="00B34E05" w:rsidRDefault="00A94242" w:rsidP="00901229">
            <w:pPr>
              <w:spacing w:before="150" w:after="150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1) вміння працювати з інформацією;</w:t>
            </w:r>
          </w:p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bookmarkStart w:id="0" w:name="n94"/>
            <w:bookmarkStart w:id="1" w:name="n95"/>
            <w:bookmarkEnd w:id="0"/>
            <w:bookmarkEnd w:id="1"/>
            <w:r w:rsidRPr="00B34E05">
              <w:rPr>
                <w:lang w:val="uk-UA"/>
              </w:rPr>
              <w:t>2) орієнтація на досягнення кінцевих результатів;</w:t>
            </w:r>
          </w:p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bookmarkStart w:id="2" w:name="n96"/>
            <w:bookmarkEnd w:id="2"/>
            <w:r w:rsidRPr="00B34E05">
              <w:rPr>
                <w:lang w:val="uk-UA"/>
              </w:rPr>
              <w:t>3) вміння вирішувати комплексні завдання;</w:t>
            </w:r>
          </w:p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bookmarkStart w:id="3" w:name="n97"/>
            <w:bookmarkStart w:id="4" w:name="n98"/>
            <w:bookmarkEnd w:id="3"/>
            <w:bookmarkEnd w:id="4"/>
            <w:r>
              <w:rPr>
                <w:lang w:val="uk-UA"/>
              </w:rPr>
              <w:t>4</w:t>
            </w:r>
            <w:r w:rsidRPr="00B34E05">
              <w:rPr>
                <w:lang w:val="uk-UA"/>
              </w:rPr>
              <w:t>) вміння надавати пропозиції, їх аргументувати та презентувати</w:t>
            </w:r>
          </w:p>
        </w:tc>
      </w:tr>
      <w:tr w:rsidR="00A94242" w:rsidRPr="00B34E05" w:rsidTr="0090122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42" w:rsidRPr="00B34E05" w:rsidRDefault="00A94242" w:rsidP="00901229">
            <w:pPr>
              <w:spacing w:before="150" w:after="150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Командна робота та взаємодія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1) вміння працювати в команді;</w:t>
            </w:r>
          </w:p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bookmarkStart w:id="5" w:name="n101"/>
            <w:bookmarkEnd w:id="5"/>
            <w:r w:rsidRPr="00B34E05">
              <w:rPr>
                <w:lang w:val="uk-UA"/>
              </w:rPr>
              <w:t>2) вміння ефективної координації з іншими;</w:t>
            </w:r>
          </w:p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bookmarkStart w:id="6" w:name="n102"/>
            <w:bookmarkEnd w:id="6"/>
            <w:r w:rsidRPr="00B34E05">
              <w:rPr>
                <w:lang w:val="uk-UA"/>
              </w:rPr>
              <w:t>3) вміння надавати зворотний зв'язок</w:t>
            </w:r>
          </w:p>
        </w:tc>
      </w:tr>
      <w:tr w:rsidR="00A94242" w:rsidRPr="00B34E05" w:rsidTr="00901229">
        <w:trPr>
          <w:trHeight w:val="66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42" w:rsidRPr="00B34E05" w:rsidRDefault="00A94242" w:rsidP="00901229">
            <w:pPr>
              <w:spacing w:before="150" w:after="150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Сприйняття змін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1) виконання плану змін та покращень;</w:t>
            </w:r>
            <w:bookmarkStart w:id="7" w:name="n105"/>
            <w:bookmarkEnd w:id="7"/>
          </w:p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2) здатність приймати зміни та змінюватись</w:t>
            </w:r>
          </w:p>
        </w:tc>
      </w:tr>
      <w:tr w:rsidR="00A94242" w:rsidRPr="00B34E05" w:rsidTr="0090122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42" w:rsidRPr="00B34E05" w:rsidRDefault="00A94242" w:rsidP="00901229">
            <w:pPr>
              <w:spacing w:before="150" w:after="150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Технічні вміння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42" w:rsidRPr="00B34E05" w:rsidRDefault="00A94242" w:rsidP="00901229">
            <w:pPr>
              <w:textAlignment w:val="baseline"/>
              <w:rPr>
                <w:shd w:val="clear" w:color="auto" w:fill="FFFFFF"/>
                <w:lang w:val="uk-UA"/>
              </w:rPr>
            </w:pPr>
            <w:r w:rsidRPr="00B34E05">
              <w:rPr>
                <w:shd w:val="clear" w:color="auto" w:fill="FFFFFF"/>
                <w:lang w:val="uk-UA"/>
              </w:rPr>
              <w:t>1) володіння комп’ютером – рівень досвідченого користувача;</w:t>
            </w:r>
          </w:p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r w:rsidRPr="00B34E05">
              <w:rPr>
                <w:shd w:val="clear" w:color="auto" w:fill="FFFFFF"/>
                <w:lang w:val="uk-UA"/>
              </w:rPr>
              <w:t>2) вміння використовувати офісну техніку</w:t>
            </w:r>
          </w:p>
        </w:tc>
      </w:tr>
      <w:tr w:rsidR="00A94242" w:rsidRPr="00B34E05" w:rsidTr="0090122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42" w:rsidRPr="00B34E05" w:rsidRDefault="00A94242" w:rsidP="00901229">
            <w:pPr>
              <w:spacing w:before="150" w:after="150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Особистісні компетенції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1) відповідальність;</w:t>
            </w:r>
          </w:p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bookmarkStart w:id="8" w:name="n110"/>
            <w:bookmarkEnd w:id="8"/>
            <w:r w:rsidRPr="00B34E05">
              <w:rPr>
                <w:lang w:val="uk-UA"/>
              </w:rPr>
              <w:t>2) системність і самостійність в роботі;</w:t>
            </w:r>
          </w:p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bookmarkStart w:id="9" w:name="n111"/>
            <w:bookmarkEnd w:id="9"/>
            <w:r w:rsidRPr="00B34E05">
              <w:rPr>
                <w:lang w:val="uk-UA"/>
              </w:rPr>
              <w:t>3) уважність до деталей;</w:t>
            </w:r>
          </w:p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bookmarkStart w:id="10" w:name="n112"/>
            <w:bookmarkEnd w:id="10"/>
            <w:r w:rsidRPr="00B34E05">
              <w:rPr>
                <w:lang w:val="uk-UA"/>
              </w:rPr>
              <w:t>4) наполегливість;</w:t>
            </w:r>
          </w:p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bookmarkStart w:id="11" w:name="n113"/>
            <w:bookmarkEnd w:id="11"/>
            <w:r w:rsidRPr="00B34E05">
              <w:rPr>
                <w:lang w:val="uk-UA"/>
              </w:rPr>
              <w:t>5) креативність та ініціативність;</w:t>
            </w:r>
          </w:p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bookmarkStart w:id="12" w:name="n114"/>
            <w:bookmarkEnd w:id="12"/>
            <w:r w:rsidRPr="00B34E05">
              <w:rPr>
                <w:lang w:val="uk-UA"/>
              </w:rPr>
              <w:t>6) орієнтація на саморозвиток;</w:t>
            </w:r>
          </w:p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bookmarkStart w:id="13" w:name="n115"/>
            <w:bookmarkEnd w:id="13"/>
            <w:r w:rsidRPr="00B34E05">
              <w:rPr>
                <w:lang w:val="uk-UA"/>
              </w:rPr>
              <w:t>7) орієнтація на обслуговування;</w:t>
            </w:r>
          </w:p>
          <w:p w:rsidR="00A94242" w:rsidRPr="00B34E05" w:rsidRDefault="00A94242" w:rsidP="00901229">
            <w:pPr>
              <w:textAlignment w:val="baseline"/>
              <w:rPr>
                <w:lang w:val="uk-UA"/>
              </w:rPr>
            </w:pPr>
            <w:bookmarkStart w:id="14" w:name="n116"/>
            <w:bookmarkEnd w:id="14"/>
            <w:r w:rsidRPr="00B34E05">
              <w:rPr>
                <w:lang w:val="uk-UA"/>
              </w:rPr>
              <w:t>8) вміння працювати в стресових ситуаціях</w:t>
            </w:r>
          </w:p>
        </w:tc>
      </w:tr>
      <w:tr w:rsidR="00A94242" w:rsidRPr="00B34E05" w:rsidTr="00901229">
        <w:tc>
          <w:tcPr>
            <w:tcW w:w="8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spacing w:before="80" w:after="80" w:line="256" w:lineRule="auto"/>
              <w:jc w:val="center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B34E05">
              <w:rPr>
                <w:sz w:val="28"/>
                <w:szCs w:val="28"/>
                <w:lang w:val="uk-UA" w:eastAsia="en-US"/>
              </w:rPr>
              <w:t>Професійні знання</w:t>
            </w:r>
          </w:p>
        </w:tc>
      </w:tr>
      <w:tr w:rsidR="00A94242" w:rsidRPr="00B34E05" w:rsidTr="0090122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tabs>
                <w:tab w:val="left" w:pos="1380"/>
              </w:tabs>
              <w:spacing w:line="256" w:lineRule="auto"/>
              <w:jc w:val="center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  <w:r w:rsidRPr="00B34E05">
              <w:rPr>
                <w:color w:val="000000"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spacing w:line="256" w:lineRule="auto"/>
              <w:jc w:val="center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  <w:r w:rsidRPr="00B34E05">
              <w:rPr>
                <w:color w:val="000000"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A94242" w:rsidRPr="00B34E05" w:rsidTr="0090122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34E05">
              <w:rPr>
                <w:color w:val="000000"/>
                <w:lang w:val="uk-UA" w:eastAsia="en-US"/>
              </w:rPr>
              <w:t>Знання законодавства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color w:val="000000"/>
                <w:lang w:val="uk-UA" w:eastAsia="en-US"/>
              </w:rPr>
            </w:pPr>
            <w:r w:rsidRPr="00B34E05">
              <w:rPr>
                <w:color w:val="000000"/>
                <w:lang w:val="uk-UA" w:eastAsia="en-US"/>
              </w:rPr>
              <w:t>1) Конституція України;</w:t>
            </w:r>
          </w:p>
          <w:p w:rsidR="00A94242" w:rsidRPr="00B34E05" w:rsidRDefault="00A94242" w:rsidP="00901229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 w:rsidRPr="00B34E05">
              <w:rPr>
                <w:lang w:val="uk-UA" w:eastAsia="en-US"/>
              </w:rPr>
              <w:t>2) Закон України «Про державну службу»;</w:t>
            </w:r>
          </w:p>
          <w:p w:rsidR="00A94242" w:rsidRPr="00B34E05" w:rsidRDefault="00A94242" w:rsidP="00901229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 w:rsidRPr="00B34E05">
              <w:rPr>
                <w:lang w:val="uk-UA" w:eastAsia="en-US"/>
              </w:rPr>
              <w:t>3) Закон України «Про запобігання корупції».</w:t>
            </w:r>
          </w:p>
        </w:tc>
      </w:tr>
      <w:tr w:rsidR="00A94242" w:rsidRPr="00A94242" w:rsidTr="0090122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Pr="00B34E05" w:rsidRDefault="00A94242" w:rsidP="00901229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34E05">
              <w:rPr>
                <w:color w:val="000000"/>
                <w:lang w:val="uk-UA" w:eastAsia="en-US"/>
              </w:rPr>
              <w:t xml:space="preserve">Знання спеціального законодавства, що пов'язане із завданнями та змістом </w:t>
            </w:r>
            <w:r w:rsidRPr="00B34E05">
              <w:rPr>
                <w:color w:val="000000"/>
                <w:lang w:val="uk-UA" w:eastAsia="en-US"/>
              </w:rPr>
              <w:lastRenderedPageBreak/>
              <w:t>роботи державного службовця відповідно до посадової інструкції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242" w:rsidRDefault="00A94242" w:rsidP="00901229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bCs/>
                <w:color w:val="000000"/>
                <w:lang w:val="uk-UA"/>
              </w:rPr>
            </w:pPr>
            <w:r w:rsidRPr="00B34E05">
              <w:rPr>
                <w:bCs/>
                <w:color w:val="000000"/>
                <w:lang w:val="uk-UA"/>
              </w:rPr>
              <w:lastRenderedPageBreak/>
              <w:t xml:space="preserve">1) </w:t>
            </w:r>
            <w:r w:rsidRPr="00DF3B22">
              <w:rPr>
                <w:bCs/>
                <w:color w:val="000000"/>
                <w:lang w:val="uk-UA"/>
              </w:rPr>
              <w:t xml:space="preserve">Кодекс </w:t>
            </w:r>
            <w:r>
              <w:rPr>
                <w:bCs/>
                <w:color w:val="000000"/>
                <w:lang w:val="uk-UA"/>
              </w:rPr>
              <w:t>а</w:t>
            </w:r>
            <w:r w:rsidRPr="00DF3B22">
              <w:rPr>
                <w:bCs/>
                <w:color w:val="000000"/>
                <w:lang w:val="uk-UA"/>
              </w:rPr>
              <w:t xml:space="preserve">дміністративного </w:t>
            </w:r>
            <w:r>
              <w:rPr>
                <w:bCs/>
                <w:color w:val="000000"/>
                <w:lang w:val="uk-UA"/>
              </w:rPr>
              <w:t>с</w:t>
            </w:r>
            <w:r w:rsidRPr="00DF3B22">
              <w:rPr>
                <w:bCs/>
                <w:color w:val="000000"/>
                <w:lang w:val="uk-UA"/>
              </w:rPr>
              <w:t>удочинства України</w:t>
            </w:r>
            <w:r>
              <w:rPr>
                <w:bCs/>
                <w:color w:val="000000"/>
                <w:lang w:val="uk-UA"/>
              </w:rPr>
              <w:t>;</w:t>
            </w:r>
          </w:p>
          <w:p w:rsidR="00A94242" w:rsidRPr="00B34E05" w:rsidRDefault="00A94242" w:rsidP="00901229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2) </w:t>
            </w:r>
            <w:r w:rsidRPr="00B34E05">
              <w:rPr>
                <w:bCs/>
                <w:color w:val="000000"/>
                <w:lang w:val="uk-UA"/>
              </w:rPr>
              <w:t xml:space="preserve">Закон України </w:t>
            </w:r>
            <w:r w:rsidRPr="00B34E05">
              <w:rPr>
                <w:lang w:val="uk-UA"/>
              </w:rPr>
              <w:t>«Про судоустрій і статус суддів»;</w:t>
            </w:r>
          </w:p>
          <w:p w:rsidR="00A94242" w:rsidRDefault="00A94242" w:rsidP="00901229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Pr="00B34E05">
              <w:rPr>
                <w:lang w:val="uk-UA"/>
              </w:rPr>
              <w:t>) Положення про автоматизовану систему документообігу суду, затверджен</w:t>
            </w:r>
            <w:r>
              <w:rPr>
                <w:lang w:val="uk-UA"/>
              </w:rPr>
              <w:t>е</w:t>
            </w:r>
            <w:r w:rsidRPr="00B34E05">
              <w:rPr>
                <w:lang w:val="uk-UA"/>
              </w:rPr>
              <w:t xml:space="preserve"> Рішенням Ради суддів</w:t>
            </w:r>
            <w:r>
              <w:rPr>
                <w:lang w:val="uk-UA"/>
              </w:rPr>
              <w:t xml:space="preserve"> України</w:t>
            </w:r>
            <w:r w:rsidRPr="00B34E05">
              <w:rPr>
                <w:lang w:val="uk-UA"/>
              </w:rPr>
              <w:t xml:space="preserve"> від 02.04.2015</w:t>
            </w:r>
            <w:r>
              <w:rPr>
                <w:lang w:val="uk-UA"/>
              </w:rPr>
              <w:t xml:space="preserve"> </w:t>
            </w:r>
            <w:r w:rsidRPr="00B34E05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B34E05">
              <w:rPr>
                <w:lang w:val="uk-UA"/>
              </w:rPr>
              <w:t>25;</w:t>
            </w:r>
          </w:p>
          <w:p w:rsidR="00A94242" w:rsidRPr="00B34E05" w:rsidRDefault="00A94242" w:rsidP="00901229">
            <w:pPr>
              <w:rPr>
                <w:lang w:val="uk-UA"/>
              </w:rPr>
            </w:pPr>
            <w:r>
              <w:rPr>
                <w:lang w:val="uk-UA"/>
              </w:rPr>
              <w:t xml:space="preserve">4) </w:t>
            </w:r>
            <w:r w:rsidRPr="008366D1">
              <w:rPr>
                <w:lang w:val="uk-UA"/>
              </w:rPr>
              <w:t>Положення</w:t>
            </w:r>
            <w:r>
              <w:rPr>
                <w:lang w:val="uk-UA"/>
              </w:rPr>
              <w:t xml:space="preserve"> </w:t>
            </w:r>
            <w:r w:rsidRPr="008366D1">
              <w:rPr>
                <w:lang w:val="uk-UA"/>
              </w:rPr>
              <w:t>про порядок створення та діяльності служби судових розпорядників</w:t>
            </w:r>
            <w:r>
              <w:rPr>
                <w:lang w:val="uk-UA"/>
              </w:rPr>
              <w:t xml:space="preserve">, </w:t>
            </w:r>
            <w:r w:rsidRPr="00B34E05">
              <w:rPr>
                <w:lang w:val="uk-UA"/>
              </w:rPr>
              <w:t>затверджен</w:t>
            </w:r>
            <w:r>
              <w:rPr>
                <w:lang w:val="uk-UA"/>
              </w:rPr>
              <w:t>е</w:t>
            </w:r>
            <w:r w:rsidRPr="00B34E05">
              <w:rPr>
                <w:lang w:val="uk-UA"/>
              </w:rPr>
              <w:t xml:space="preserve"> Наказом Державної судової адміністрації України від 20.0</w:t>
            </w:r>
            <w:r>
              <w:rPr>
                <w:lang w:val="uk-UA"/>
              </w:rPr>
              <w:t>7</w:t>
            </w:r>
            <w:r w:rsidRPr="00B34E05">
              <w:rPr>
                <w:lang w:val="uk-UA"/>
              </w:rPr>
              <w:t>.201</w:t>
            </w:r>
            <w:r>
              <w:rPr>
                <w:lang w:val="uk-UA"/>
              </w:rPr>
              <w:t>7</w:t>
            </w:r>
            <w:r w:rsidRPr="00B34E05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 815;</w:t>
            </w:r>
          </w:p>
          <w:p w:rsidR="00A94242" w:rsidRPr="00DF3B22" w:rsidRDefault="00A94242" w:rsidP="00901229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color w:val="000000"/>
                <w:lang w:val="uk-UA" w:eastAsia="en-US"/>
              </w:rPr>
            </w:pPr>
            <w:r>
              <w:rPr>
                <w:lang w:val="uk-UA"/>
              </w:rPr>
              <w:t>5</w:t>
            </w:r>
            <w:r w:rsidRPr="00B34E05">
              <w:rPr>
                <w:lang w:val="uk-UA"/>
              </w:rPr>
              <w:t>) Інструкці</w:t>
            </w:r>
            <w:r>
              <w:rPr>
                <w:lang w:val="uk-UA"/>
              </w:rPr>
              <w:t>я</w:t>
            </w:r>
            <w:r w:rsidRPr="00B34E05">
              <w:rPr>
                <w:lang w:val="uk-UA"/>
              </w:rPr>
              <w:t xml:space="preserve"> з діловодства </w:t>
            </w:r>
            <w:r w:rsidRPr="00E672B8">
              <w:rPr>
                <w:lang w:val="uk-UA"/>
              </w:rPr>
              <w:t xml:space="preserve">в адміністративних судах </w:t>
            </w:r>
            <w:r>
              <w:rPr>
                <w:lang w:val="uk-UA"/>
              </w:rPr>
              <w:t>У</w:t>
            </w:r>
            <w:r w:rsidRPr="00E672B8">
              <w:rPr>
                <w:lang w:val="uk-UA"/>
              </w:rPr>
              <w:t>країни</w:t>
            </w:r>
            <w:r w:rsidRPr="00B34E05">
              <w:rPr>
                <w:bCs/>
                <w:color w:val="000000"/>
                <w:lang w:val="uk-UA"/>
              </w:rPr>
              <w:t>, затверджен</w:t>
            </w:r>
            <w:r>
              <w:rPr>
                <w:bCs/>
                <w:color w:val="000000"/>
                <w:lang w:val="uk-UA"/>
              </w:rPr>
              <w:t>а</w:t>
            </w:r>
            <w:r w:rsidRPr="00B34E05"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Н</w:t>
            </w:r>
            <w:r w:rsidRPr="00B34E05">
              <w:rPr>
                <w:color w:val="000000"/>
                <w:lang w:val="uk-UA" w:eastAsia="en-US"/>
              </w:rPr>
              <w:t xml:space="preserve">аказом Державної судової адміністрації України від </w:t>
            </w:r>
            <w:r w:rsidRPr="00E672B8">
              <w:rPr>
                <w:color w:val="000000"/>
                <w:lang w:val="uk-UA" w:eastAsia="en-US"/>
              </w:rPr>
              <w:t xml:space="preserve">17.12.2013 </w:t>
            </w:r>
            <w:r>
              <w:rPr>
                <w:color w:val="000000"/>
                <w:lang w:val="uk-UA" w:eastAsia="en-US"/>
              </w:rPr>
              <w:t>№</w:t>
            </w:r>
            <w:r w:rsidRPr="00E672B8">
              <w:rPr>
                <w:color w:val="000000"/>
                <w:lang w:val="uk-UA" w:eastAsia="en-US"/>
              </w:rPr>
              <w:t xml:space="preserve"> 174</w:t>
            </w:r>
            <w:r>
              <w:rPr>
                <w:color w:val="000000"/>
                <w:lang w:val="uk-UA" w:eastAsia="en-US"/>
              </w:rPr>
              <w:t>.</w:t>
            </w:r>
          </w:p>
        </w:tc>
      </w:tr>
    </w:tbl>
    <w:p w:rsidR="00A94242" w:rsidRPr="00B34E05" w:rsidRDefault="00A94242" w:rsidP="00A94242">
      <w:pPr>
        <w:rPr>
          <w:lang w:val="uk-UA"/>
        </w:rPr>
      </w:pPr>
    </w:p>
    <w:p w:rsidR="006F2C94" w:rsidRPr="00A94242" w:rsidRDefault="006F2C94" w:rsidP="00A94242">
      <w:pPr>
        <w:rPr>
          <w:lang w:val="uk-UA"/>
        </w:rPr>
      </w:pPr>
      <w:bookmarkStart w:id="15" w:name="_GoBack"/>
      <w:bookmarkEnd w:id="15"/>
    </w:p>
    <w:sectPr w:rsidR="006F2C94" w:rsidRPr="00A94242" w:rsidSect="00F717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B1AC4"/>
    <w:multiLevelType w:val="hybridMultilevel"/>
    <w:tmpl w:val="9DF2DDAA"/>
    <w:lvl w:ilvl="0" w:tplc="0BCAA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036A8D"/>
    <w:multiLevelType w:val="hybridMultilevel"/>
    <w:tmpl w:val="B55E6BBC"/>
    <w:lvl w:ilvl="0" w:tplc="453C8CE6">
      <w:start w:val="1"/>
      <w:numFmt w:val="decimal"/>
      <w:lvlText w:val="%1."/>
      <w:lvlJc w:val="left"/>
      <w:pPr>
        <w:ind w:left="5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5E4D7FEA"/>
    <w:multiLevelType w:val="hybridMultilevel"/>
    <w:tmpl w:val="1F3A5DE2"/>
    <w:lvl w:ilvl="0" w:tplc="0A62C466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6B57DCF"/>
    <w:multiLevelType w:val="hybridMultilevel"/>
    <w:tmpl w:val="2DD841FE"/>
    <w:lvl w:ilvl="0" w:tplc="4CB42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64"/>
    <w:rsid w:val="00050FD6"/>
    <w:rsid w:val="00063D15"/>
    <w:rsid w:val="000A05A9"/>
    <w:rsid w:val="000B3E7C"/>
    <w:rsid w:val="000D4475"/>
    <w:rsid w:val="000D7801"/>
    <w:rsid w:val="000F51B3"/>
    <w:rsid w:val="000F55A5"/>
    <w:rsid w:val="001000D9"/>
    <w:rsid w:val="00151464"/>
    <w:rsid w:val="001C3D03"/>
    <w:rsid w:val="00226212"/>
    <w:rsid w:val="00282267"/>
    <w:rsid w:val="00282E66"/>
    <w:rsid w:val="00304FCE"/>
    <w:rsid w:val="00321EBD"/>
    <w:rsid w:val="00322C35"/>
    <w:rsid w:val="00343D87"/>
    <w:rsid w:val="003867EF"/>
    <w:rsid w:val="003B47DF"/>
    <w:rsid w:val="003C4CBD"/>
    <w:rsid w:val="00457379"/>
    <w:rsid w:val="00457952"/>
    <w:rsid w:val="00461810"/>
    <w:rsid w:val="00464067"/>
    <w:rsid w:val="00464EE5"/>
    <w:rsid w:val="00491D5F"/>
    <w:rsid w:val="004C2AAC"/>
    <w:rsid w:val="004D085B"/>
    <w:rsid w:val="004F5080"/>
    <w:rsid w:val="005171DB"/>
    <w:rsid w:val="005351E0"/>
    <w:rsid w:val="00551388"/>
    <w:rsid w:val="00570022"/>
    <w:rsid w:val="005A0B20"/>
    <w:rsid w:val="005B1B6B"/>
    <w:rsid w:val="005B6CEB"/>
    <w:rsid w:val="005E2BDF"/>
    <w:rsid w:val="005F4C44"/>
    <w:rsid w:val="006C227D"/>
    <w:rsid w:val="006C52D1"/>
    <w:rsid w:val="006D0ED7"/>
    <w:rsid w:val="006D674D"/>
    <w:rsid w:val="006F2C94"/>
    <w:rsid w:val="006F527D"/>
    <w:rsid w:val="00701AA5"/>
    <w:rsid w:val="00710682"/>
    <w:rsid w:val="00714524"/>
    <w:rsid w:val="00735365"/>
    <w:rsid w:val="00745649"/>
    <w:rsid w:val="0076192B"/>
    <w:rsid w:val="0076196E"/>
    <w:rsid w:val="007741B5"/>
    <w:rsid w:val="007818EC"/>
    <w:rsid w:val="007D20F1"/>
    <w:rsid w:val="007F6433"/>
    <w:rsid w:val="0080023C"/>
    <w:rsid w:val="0082185C"/>
    <w:rsid w:val="00824D82"/>
    <w:rsid w:val="00872C03"/>
    <w:rsid w:val="008850E2"/>
    <w:rsid w:val="008B520F"/>
    <w:rsid w:val="008C08FD"/>
    <w:rsid w:val="00907654"/>
    <w:rsid w:val="00911B4B"/>
    <w:rsid w:val="00917257"/>
    <w:rsid w:val="00923A25"/>
    <w:rsid w:val="00931599"/>
    <w:rsid w:val="00965CB2"/>
    <w:rsid w:val="00970D86"/>
    <w:rsid w:val="00993613"/>
    <w:rsid w:val="009A2C34"/>
    <w:rsid w:val="009A7AFB"/>
    <w:rsid w:val="009B6377"/>
    <w:rsid w:val="009C1272"/>
    <w:rsid w:val="009C6367"/>
    <w:rsid w:val="009D75BC"/>
    <w:rsid w:val="009E5F7F"/>
    <w:rsid w:val="009F3108"/>
    <w:rsid w:val="00A12AA4"/>
    <w:rsid w:val="00A15577"/>
    <w:rsid w:val="00A30B25"/>
    <w:rsid w:val="00A4285C"/>
    <w:rsid w:val="00A54819"/>
    <w:rsid w:val="00A66C62"/>
    <w:rsid w:val="00A94242"/>
    <w:rsid w:val="00AA03BB"/>
    <w:rsid w:val="00AB0E5D"/>
    <w:rsid w:val="00AB41CB"/>
    <w:rsid w:val="00AF5B9C"/>
    <w:rsid w:val="00B05B28"/>
    <w:rsid w:val="00B71964"/>
    <w:rsid w:val="00B746A6"/>
    <w:rsid w:val="00BE0BBD"/>
    <w:rsid w:val="00BF6C00"/>
    <w:rsid w:val="00C47179"/>
    <w:rsid w:val="00C60B47"/>
    <w:rsid w:val="00C8120B"/>
    <w:rsid w:val="00C82339"/>
    <w:rsid w:val="00C9472C"/>
    <w:rsid w:val="00CB5F29"/>
    <w:rsid w:val="00CD45E8"/>
    <w:rsid w:val="00D01138"/>
    <w:rsid w:val="00D159F1"/>
    <w:rsid w:val="00D43D12"/>
    <w:rsid w:val="00D50E5C"/>
    <w:rsid w:val="00D66226"/>
    <w:rsid w:val="00D67A9B"/>
    <w:rsid w:val="00DB391D"/>
    <w:rsid w:val="00DB3EAF"/>
    <w:rsid w:val="00DC2FBF"/>
    <w:rsid w:val="00DD40C5"/>
    <w:rsid w:val="00DD4C19"/>
    <w:rsid w:val="00E1322A"/>
    <w:rsid w:val="00E3398A"/>
    <w:rsid w:val="00E9390C"/>
    <w:rsid w:val="00E95DA0"/>
    <w:rsid w:val="00EA3AAD"/>
    <w:rsid w:val="00EB1EF0"/>
    <w:rsid w:val="00ED6CC7"/>
    <w:rsid w:val="00EF351D"/>
    <w:rsid w:val="00F008E7"/>
    <w:rsid w:val="00F02A34"/>
    <w:rsid w:val="00F06F47"/>
    <w:rsid w:val="00F10595"/>
    <w:rsid w:val="00F20BBD"/>
    <w:rsid w:val="00F30811"/>
    <w:rsid w:val="00F5293C"/>
    <w:rsid w:val="00F6515F"/>
    <w:rsid w:val="00F7179B"/>
    <w:rsid w:val="00FA3404"/>
    <w:rsid w:val="00FE235F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17947-A9AF-4112-B39B-06A0AD9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андарт"/>
    <w:rsid w:val="00B719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63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63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36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lock Text"/>
    <w:basedOn w:val="a"/>
    <w:rsid w:val="0082185C"/>
    <w:pPr>
      <w:ind w:left="5040" w:right="-483"/>
    </w:pPr>
    <w:rPr>
      <w:sz w:val="28"/>
      <w:szCs w:val="20"/>
      <w:lang w:val="uk-UA"/>
    </w:rPr>
  </w:style>
  <w:style w:type="character" w:customStyle="1" w:styleId="2">
    <w:name w:val="Основной текст (2)"/>
    <w:basedOn w:val="a0"/>
    <w:rsid w:val="0082185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TrebuchetMS105pt-2pt">
    <w:name w:val="Основной текст (2) + Trebuchet MS;10;5 pt;Курсив;Интервал -2 pt"/>
    <w:basedOn w:val="a0"/>
    <w:rsid w:val="0082185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BookmanOldStyle75pt">
    <w:name w:val="Основной текст (6) + Bookman Old Style;7;5 pt;Малые прописные"/>
    <w:basedOn w:val="a0"/>
    <w:rsid w:val="0082185C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64pt1pt">
    <w:name w:val="Основной текст (6) + 4 pt;Курсив;Интервал 1 pt"/>
    <w:basedOn w:val="a0"/>
    <w:rsid w:val="008218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6">
    <w:name w:val="Основной текст (6)"/>
    <w:basedOn w:val="a0"/>
    <w:rsid w:val="0082185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16105pt">
    <w:name w:val="Основной текст (16) + 10;5 pt;Не курсив"/>
    <w:basedOn w:val="a0"/>
    <w:rsid w:val="0082185C"/>
    <w:rPr>
      <w:rFonts w:ascii="Century Schoolbook" w:eastAsia="Century Schoolbook" w:hAnsi="Century Schoolbook" w:cs="Century Schoolbook"/>
      <w:i/>
      <w:iCs/>
      <w:color w:val="00000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4pt">
    <w:name w:val="Основной текст (2) + 4 pt;Курсив"/>
    <w:basedOn w:val="a0"/>
    <w:rsid w:val="008218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BookmanOldStyle75pt">
    <w:name w:val="Основной текст (2) + Bookman Old Style;7;5 pt;Малые прописные"/>
    <w:basedOn w:val="a0"/>
    <w:rsid w:val="0082185C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Style1">
    <w:name w:val="Style1"/>
    <w:basedOn w:val="a"/>
    <w:rsid w:val="007741B5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5">
    <w:name w:val="Font Style15"/>
    <w:basedOn w:val="a0"/>
    <w:rsid w:val="009C1272"/>
    <w:rPr>
      <w:rFonts w:ascii="Times New Roman" w:hAnsi="Times New Roman" w:cs="Times New Roman"/>
      <w:sz w:val="26"/>
      <w:szCs w:val="26"/>
    </w:rPr>
  </w:style>
  <w:style w:type="character" w:customStyle="1" w:styleId="rvts0">
    <w:name w:val="rvts0"/>
    <w:uiPriority w:val="99"/>
    <w:rsid w:val="00FE235F"/>
    <w:rPr>
      <w:rFonts w:cs="Times New Roman"/>
    </w:rPr>
  </w:style>
  <w:style w:type="character" w:styleId="a9">
    <w:name w:val="Hyperlink"/>
    <w:basedOn w:val="a0"/>
    <w:uiPriority w:val="99"/>
    <w:unhideWhenUsed/>
    <w:rsid w:val="00D66226"/>
    <w:rPr>
      <w:color w:val="0563C1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A54819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54819"/>
    <w:rPr>
      <w:rFonts w:ascii="Calibri" w:eastAsia="Times New Roman" w:hAnsi="Calibri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3B47D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tariya@adm.cn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96F26-C4B7-496D-BC43-BA790C59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2017-09-14T07:11:00Z</cp:lastPrinted>
  <dcterms:created xsi:type="dcterms:W3CDTF">2017-09-07T04:32:00Z</dcterms:created>
  <dcterms:modified xsi:type="dcterms:W3CDTF">2017-11-24T09:07:00Z</dcterms:modified>
</cp:coreProperties>
</file>