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9ECD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Додаток 1 </w:t>
      </w:r>
    </w:p>
    <w:p w14:paraId="71FEEAF9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>до Порядку</w:t>
      </w:r>
    </w:p>
    <w:p w14:paraId="5B893DC1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>(в редакції постанови Кабінету Міністрів України від 25 жовтня 2017 р. № 815)</w:t>
      </w:r>
    </w:p>
    <w:p w14:paraId="3B12F326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</w:p>
    <w:p w14:paraId="6106D112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ЗАТВЕРДЖЕНО</w:t>
      </w:r>
    </w:p>
    <w:p w14:paraId="5D8F7854" w14:textId="6826F865" w:rsidR="00C43C98" w:rsidRDefault="009D5069" w:rsidP="00C43C98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н</w:t>
      </w:r>
      <w:r w:rsidR="00C43C98">
        <w:rPr>
          <w:bCs/>
          <w:bdr w:val="none" w:sz="0" w:space="0" w:color="auto" w:frame="1"/>
          <w:lang w:val="uk-UA"/>
        </w:rPr>
        <w:t>аказом</w:t>
      </w:r>
      <w:r w:rsidR="0064082F" w:rsidRPr="0064082F">
        <w:rPr>
          <w:bCs/>
          <w:bdr w:val="none" w:sz="0" w:space="0" w:color="auto" w:frame="1"/>
        </w:rPr>
        <w:t xml:space="preserve"> </w:t>
      </w:r>
      <w:r w:rsidR="0064082F">
        <w:rPr>
          <w:bCs/>
          <w:bdr w:val="none" w:sz="0" w:space="0" w:color="auto" w:frame="1"/>
          <w:lang w:val="uk-UA"/>
        </w:rPr>
        <w:t>в. о.</w:t>
      </w:r>
      <w:r w:rsidR="00C43C98">
        <w:rPr>
          <w:bCs/>
          <w:bdr w:val="none" w:sz="0" w:space="0" w:color="auto" w:frame="1"/>
          <w:lang w:val="uk-UA"/>
        </w:rPr>
        <w:t xml:space="preserve"> керівника апарату </w:t>
      </w:r>
    </w:p>
    <w:p w14:paraId="640811B8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 xml:space="preserve">Чернігівського окружного </w:t>
      </w:r>
    </w:p>
    <w:p w14:paraId="249CAC91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адміністративного суду</w:t>
      </w:r>
    </w:p>
    <w:p w14:paraId="2994FFA8" w14:textId="77777777" w:rsidR="00C43C98" w:rsidRDefault="00C43C98" w:rsidP="00C43C98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від 28.09.2021 № 83</w:t>
      </w:r>
    </w:p>
    <w:p w14:paraId="5420A6B9" w14:textId="77777777" w:rsidR="00C43C98" w:rsidRDefault="00C43C98" w:rsidP="00C43C9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Умови</w:t>
      </w:r>
      <w:r>
        <w:rPr>
          <w:b/>
          <w:color w:val="000000" w:themeColor="text1"/>
          <w:lang w:val="uk-UA"/>
        </w:rPr>
        <w:t xml:space="preserve"> </w:t>
      </w:r>
    </w:p>
    <w:p w14:paraId="03A8E71F" w14:textId="77777777" w:rsidR="00C43C98" w:rsidRDefault="00C43C98" w:rsidP="00C43C9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проведення конкурсу на зайняття посади державної служби категорії «В» – головного спеціаліста відділу </w:t>
      </w:r>
      <w:r w:rsidRPr="00C7466D">
        <w:rPr>
          <w:b/>
          <w:color w:val="000000" w:themeColor="text1"/>
          <w:lang w:val="uk-UA"/>
        </w:rPr>
        <w:t>планово-фінансової діяльності, бухгалтерського обліку та звітності</w:t>
      </w:r>
      <w:r>
        <w:rPr>
          <w:b/>
          <w:color w:val="000000" w:themeColor="text1"/>
          <w:lang w:val="uk-UA"/>
        </w:rPr>
        <w:t xml:space="preserve"> Чернігівського окружного адміністративного суду</w:t>
      </w:r>
    </w:p>
    <w:p w14:paraId="01B7308F" w14:textId="77777777" w:rsidR="00C43C98" w:rsidRDefault="00C43C98" w:rsidP="00C43C9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2"/>
          <w:szCs w:val="12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7"/>
        <w:gridCol w:w="6686"/>
      </w:tblGrid>
      <w:tr w:rsidR="00C43C98" w14:paraId="70546142" w14:textId="77777777" w:rsidTr="00F930B4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9C70" w14:textId="77777777" w:rsidR="00C43C98" w:rsidRDefault="00C43C98" w:rsidP="00F930B4">
            <w:pPr>
              <w:spacing w:before="80" w:after="80" w:line="254" w:lineRule="auto"/>
              <w:jc w:val="center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>
              <w:rPr>
                <w:color w:val="000000" w:themeColor="text1"/>
                <w:szCs w:val="22"/>
                <w:lang w:val="uk-UA" w:eastAsia="en-US"/>
              </w:rPr>
              <w:t>Загальні умови</w:t>
            </w:r>
          </w:p>
        </w:tc>
      </w:tr>
      <w:tr w:rsidR="00C43C98" w14:paraId="1F095611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1962" w14:textId="77777777" w:rsidR="00C43C98" w:rsidRDefault="00C43C98" w:rsidP="00F930B4">
            <w:pPr>
              <w:spacing w:line="254" w:lineRule="auto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>
              <w:rPr>
                <w:color w:val="000000" w:themeColor="text1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EC0E9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Забезпечення правильності оформлення, повноти та достовірності інформації у первинних документах, дотримання порядку їх оформлення і подання до обліку.</w:t>
            </w:r>
          </w:p>
          <w:p w14:paraId="696B6B4E" w14:textId="77777777" w:rsidR="00C43C98" w:rsidRPr="003F06F5" w:rsidRDefault="00C43C98" w:rsidP="00F930B4">
            <w:pPr>
              <w:pStyle w:val="a6"/>
              <w:tabs>
                <w:tab w:val="left" w:pos="216"/>
              </w:tabs>
              <w:ind w:left="0" w:right="99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Зберігання оброблених документів, реєстрів, звітності, протягом встановленого терміну та підготовка їх для передачі до архіву суду.</w:t>
            </w:r>
          </w:p>
          <w:p w14:paraId="5900862C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Ведення обліку відряджень суддів та працівників апарату суду.</w:t>
            </w:r>
          </w:p>
          <w:p w14:paraId="042822F9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Проведення інвентаризації грошових коштів, товаро-матеріальних цінностей, основних фондів, розрахунків та платіжних зобов’язань суду.</w:t>
            </w:r>
          </w:p>
          <w:p w14:paraId="12D26DE5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Забезпечення ведення договірної роботи згідно вимог Положення про порядок ведення договірної роботи в Чернігівському окружному суді у частині розроблення проектів договорів (додаткових угод), реєстрації договорів (додаткових угод) та їх зберігання.</w:t>
            </w:r>
          </w:p>
          <w:p w14:paraId="2DCEAFF3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Організація та проведення закупівель товарів, робіт, послуг для забезпечення роботи суду з дотриманням вимог Закону України «Про публічні закупівлі», виконання функцій уповноваженої особи на підставі наказу голови суду і відповідно до Положення про уповноважену особу Чернігівського окружного адміністративного суду.</w:t>
            </w:r>
          </w:p>
          <w:p w14:paraId="6D40DB3C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Оприлюднення інформації відповідно до Закону України «Про публічні закупівлі» в електронній системі закупівель та інформації стосовно закупівель і використання публічних коштів, передбаченої вимогами чинного законодавства України.</w:t>
            </w:r>
          </w:p>
          <w:p w14:paraId="6C278474" w14:textId="77777777" w:rsidR="00C43C98" w:rsidRPr="00C43C98" w:rsidRDefault="00C43C98" w:rsidP="00F930B4">
            <w:pPr>
              <w:pStyle w:val="a6"/>
              <w:tabs>
                <w:tab w:val="left" w:pos="216"/>
              </w:tabs>
              <w:ind w:left="0" w:right="99"/>
              <w:jc w:val="both"/>
              <w:rPr>
                <w:lang w:val="uk-UA"/>
              </w:rPr>
            </w:pPr>
            <w:r w:rsidRPr="003F06F5">
              <w:rPr>
                <w:color w:val="000000"/>
                <w:shd w:val="clear" w:color="auto" w:fill="FFFFFF"/>
                <w:lang w:val="uk-UA"/>
              </w:rPr>
              <w:t>Оприлюднення інформації у мережі Інтернет відповідно до Закону України «Про відкритість використання публічних коштів» (сайт e-data.gov.ua).</w:t>
            </w:r>
          </w:p>
          <w:p w14:paraId="4311597D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lang w:val="uk-UA"/>
              </w:rPr>
            </w:pPr>
            <w:r>
              <w:t xml:space="preserve">Забезпечення </w:t>
            </w:r>
            <w:r w:rsidRPr="003F06F5">
              <w:rPr>
                <w:lang w:val="uk-UA"/>
              </w:rPr>
              <w:t>вчасного проведення списання непридатних до використання засобів інформатизації з урахуванням їх об’єктивного стану та інших матеріальних цінностей відповідно до чинного законодавства України.</w:t>
            </w:r>
          </w:p>
          <w:p w14:paraId="0BA2FA4A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lang w:val="uk-UA"/>
              </w:rPr>
            </w:pPr>
            <w:r w:rsidRPr="003F06F5">
              <w:rPr>
                <w:lang w:val="uk-UA"/>
              </w:rPr>
              <w:t>Участь у плануванні видатків і визначенні потреби в товарах, роботах і послугах, що закуповуватимуться для потреб суду за державні кошти.</w:t>
            </w:r>
          </w:p>
          <w:p w14:paraId="06688F40" w14:textId="5CD24044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ind w:left="0" w:right="99" w:hanging="11"/>
              <w:jc w:val="both"/>
              <w:rPr>
                <w:lang w:val="uk-UA"/>
              </w:rPr>
            </w:pPr>
            <w:r w:rsidRPr="003F06F5">
              <w:rPr>
                <w:lang w:val="uk-UA"/>
              </w:rPr>
              <w:lastRenderedPageBreak/>
              <w:t>Здійснення видачі та обліку подорожніх листів службового легкового автомобіля та їх реєстраці</w:t>
            </w:r>
            <w:r w:rsidR="009D5069">
              <w:rPr>
                <w:lang w:val="uk-UA"/>
              </w:rPr>
              <w:t>ї</w:t>
            </w:r>
            <w:r w:rsidRPr="003F06F5">
              <w:rPr>
                <w:lang w:val="uk-UA"/>
              </w:rPr>
              <w:t xml:space="preserve"> у журналі встановленої форми, а також видач</w:t>
            </w:r>
            <w:r w:rsidR="009D5069">
              <w:rPr>
                <w:lang w:val="uk-UA"/>
              </w:rPr>
              <w:t>і</w:t>
            </w:r>
            <w:r w:rsidRPr="003F06F5">
              <w:rPr>
                <w:lang w:val="uk-UA"/>
              </w:rPr>
              <w:t xml:space="preserve"> талонів на бензин та їх облік в журналі видачі талонів на бензин за дорученням начальника відділу у разі відсутності відповідального.</w:t>
            </w:r>
          </w:p>
          <w:p w14:paraId="744C3DB9" w14:textId="77777777" w:rsidR="00C43C98" w:rsidRPr="003F06F5" w:rsidRDefault="00C43C98" w:rsidP="00C43C98">
            <w:pPr>
              <w:pStyle w:val="a6"/>
              <w:numPr>
                <w:ilvl w:val="0"/>
                <w:numId w:val="4"/>
              </w:numPr>
              <w:tabs>
                <w:tab w:val="left" w:pos="356"/>
              </w:tabs>
              <w:ind w:left="0" w:right="99" w:hanging="11"/>
              <w:jc w:val="both"/>
              <w:rPr>
                <w:lang w:val="uk-UA"/>
              </w:rPr>
            </w:pPr>
            <w:r w:rsidRPr="003F06F5">
              <w:rPr>
                <w:lang w:val="uk-UA"/>
              </w:rPr>
              <w:t>Виконання інших доручень голови суду, керівника апарату суду, начальника відділу, що стосуються роботи відділу.</w:t>
            </w:r>
          </w:p>
          <w:p w14:paraId="2BE8DA3E" w14:textId="77777777" w:rsidR="00C43C98" w:rsidRPr="003F06F5" w:rsidRDefault="00C43C98" w:rsidP="00F930B4">
            <w:pPr>
              <w:pStyle w:val="a6"/>
              <w:tabs>
                <w:tab w:val="left" w:pos="342"/>
              </w:tabs>
              <w:ind w:left="0" w:right="99"/>
              <w:jc w:val="both"/>
            </w:pPr>
            <w:r w:rsidRPr="003F06F5">
              <w:rPr>
                <w:lang w:val="uk-UA" w:eastAsia="en-US"/>
              </w:rPr>
              <w:t>На період відсутності головного спеціаліста, за дорученням начальника відділу, його обов’язки виконує інший головний спеціаліст.</w:t>
            </w:r>
          </w:p>
        </w:tc>
      </w:tr>
      <w:tr w:rsidR="00C43C98" w14:paraId="3A4A529B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77FF9" w14:textId="77777777" w:rsidR="00C43C98" w:rsidRDefault="00C43C98" w:rsidP="00F930B4">
            <w:pPr>
              <w:spacing w:line="254" w:lineRule="auto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>
              <w:rPr>
                <w:color w:val="000000" w:themeColor="text1"/>
                <w:szCs w:val="22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5D55" w14:textId="6E5C81E5" w:rsidR="00C43C98" w:rsidRDefault="00C43C98" w:rsidP="00F930B4">
            <w:pPr>
              <w:spacing w:line="254" w:lineRule="auto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посадовий оклад – </w:t>
            </w:r>
            <w:r>
              <w:rPr>
                <w:szCs w:val="22"/>
                <w:lang w:val="uk-UA"/>
              </w:rPr>
              <w:t>5760,00</w:t>
            </w:r>
            <w:r>
              <w:rPr>
                <w:szCs w:val="22"/>
                <w:lang w:val="uk-UA" w:eastAsia="en-US"/>
              </w:rPr>
              <w:t xml:space="preserve"> грн; надбавка за вислугу років на державній службі; надбавка за ранг державного службовця; премії </w:t>
            </w:r>
            <w:r w:rsidR="009D5069">
              <w:rPr>
                <w:szCs w:val="22"/>
                <w:lang w:val="uk-UA" w:eastAsia="en-US"/>
              </w:rPr>
              <w:t xml:space="preserve">та інші виплати </w:t>
            </w:r>
            <w:r>
              <w:rPr>
                <w:szCs w:val="22"/>
                <w:lang w:val="uk-UA" w:eastAsia="en-US"/>
              </w:rPr>
              <w:t>відповідно Закону України «Про державну службу» від 10.12.2015 року № 889-VIII</w:t>
            </w:r>
          </w:p>
        </w:tc>
      </w:tr>
      <w:tr w:rsidR="00C43C98" w14:paraId="2E9C4258" w14:textId="77777777" w:rsidTr="00F930B4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FDE26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D76E" w14:textId="77777777" w:rsidR="00053050" w:rsidRDefault="00053050" w:rsidP="00053050">
            <w:pPr>
              <w:jc w:val="both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Безстроково</w:t>
            </w:r>
          </w:p>
          <w:p w14:paraId="57E606B5" w14:textId="7BF282EE" w:rsidR="00C43C98" w:rsidRDefault="00053050" w:rsidP="00053050">
            <w:pPr>
              <w:jc w:val="both"/>
              <w:textAlignment w:val="baseline"/>
              <w:rPr>
                <w:szCs w:val="22"/>
                <w:lang w:val="uk-UA" w:eastAsia="en-US"/>
              </w:rPr>
            </w:pPr>
            <w:r w:rsidRPr="0006087E">
              <w:rPr>
                <w:szCs w:val="22"/>
                <w:lang w:val="uk-UA" w:eastAsia="en-US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C43C98" w14:paraId="59EE033B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9F5B9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8630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0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 w:rsidRPr="007D1B09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7D1B09">
              <w:rPr>
                <w:lang w:val="uk-UA"/>
              </w:rPr>
              <w:t>);</w:t>
            </w:r>
          </w:p>
          <w:p w14:paraId="19DC99F6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0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2) резюме за формою згідно з додатком 2</w:t>
            </w:r>
            <w:r w:rsidRPr="007D1B09">
              <w:rPr>
                <w:vertAlign w:val="superscript"/>
                <w:lang w:val="uk-UA"/>
              </w:rPr>
              <w:t>1</w:t>
            </w:r>
            <w:r w:rsidRPr="007D1B09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7D1B09">
              <w:rPr>
                <w:lang w:val="uk-UA"/>
              </w:rPr>
              <w:t>), в якому обов’язково зазначається така інформація:</w:t>
            </w:r>
          </w:p>
          <w:p w14:paraId="3F0B2087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прізвище, ім'я, по батькові кандидата;</w:t>
            </w:r>
          </w:p>
          <w:p w14:paraId="28EBA154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298D586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6C4476DB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19908F18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59CE55F9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 xml:space="preserve">4) </w:t>
            </w:r>
            <w:r w:rsidRPr="007D1B09">
              <w:rPr>
                <w:rFonts w:eastAsiaTheme="minorHAnsi"/>
                <w:lang w:val="x-none" w:eastAsia="en-US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7D1B09">
              <w:rPr>
                <w:rFonts w:eastAsiaTheme="minorHAnsi"/>
                <w:lang w:val="uk-UA" w:eastAsia="en-US"/>
              </w:rPr>
              <w:t>.</w:t>
            </w:r>
          </w:p>
          <w:p w14:paraId="5BC50B85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157D3E5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168C539" w14:textId="77777777" w:rsidR="00C43C98" w:rsidRPr="007D1B09" w:rsidRDefault="00C43C98" w:rsidP="00F930B4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7D1B09">
              <w:rPr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B62C4B1" w14:textId="77777777" w:rsidR="00C43C98" w:rsidRPr="007D1B09" w:rsidRDefault="00C43C98" w:rsidP="00F930B4">
            <w:pPr>
              <w:ind w:right="140"/>
              <w:jc w:val="both"/>
              <w:rPr>
                <w:b/>
                <w:bCs/>
                <w:lang w:val="uk-UA" w:eastAsia="uk-UA"/>
              </w:rPr>
            </w:pPr>
            <w:r w:rsidRPr="007D1B09">
              <w:rPr>
                <w:b/>
                <w:bCs/>
                <w:lang w:val="uk-UA" w:eastAsia="uk-UA"/>
              </w:rPr>
              <w:t>Термін прийняття документів:</w:t>
            </w:r>
          </w:p>
          <w:p w14:paraId="1720A1DB" w14:textId="77777777" w:rsidR="00C43C98" w:rsidRPr="007D1B09" w:rsidRDefault="00C43C98" w:rsidP="00F930B4">
            <w:pPr>
              <w:spacing w:line="254" w:lineRule="auto"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 w:rsidRPr="007D1B09">
              <w:rPr>
                <w:b/>
                <w:lang w:val="uk-UA" w:eastAsia="en-US"/>
              </w:rPr>
              <w:t xml:space="preserve">до 12 год. 00 хв. </w:t>
            </w:r>
            <w:r>
              <w:rPr>
                <w:b/>
                <w:lang w:val="uk-UA" w:eastAsia="en-US"/>
              </w:rPr>
              <w:t>08 жовтня</w:t>
            </w:r>
            <w:r w:rsidRPr="007D1B09">
              <w:rPr>
                <w:b/>
                <w:lang w:val="uk-UA" w:eastAsia="en-US"/>
              </w:rPr>
              <w:t xml:space="preserve"> 2021 року</w:t>
            </w:r>
          </w:p>
        </w:tc>
      </w:tr>
      <w:tr w:rsidR="00C43C98" w14:paraId="56230CF3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EE2E0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lastRenderedPageBreak/>
              <w:t xml:space="preserve">Додаткові (необов'язкові) </w:t>
            </w:r>
          </w:p>
          <w:p w14:paraId="3F526931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документи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5105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C43C98" w14:paraId="42BE3BA0" w14:textId="77777777" w:rsidTr="00F930B4">
        <w:trPr>
          <w:trHeight w:val="697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A1D8" w14:textId="77777777" w:rsidR="00C43C98" w:rsidRDefault="00C43C98" w:rsidP="00F930B4">
            <w:pPr>
              <w:spacing w:line="254" w:lineRule="auto"/>
              <w:textAlignment w:val="baseline"/>
              <w:rPr>
                <w:bCs/>
                <w:szCs w:val="22"/>
                <w:lang w:val="uk-UA" w:eastAsia="en-US"/>
              </w:rPr>
            </w:pPr>
            <w:r>
              <w:rPr>
                <w:bCs/>
                <w:szCs w:val="22"/>
                <w:lang w:val="uk-UA" w:eastAsia="en-US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8D99" w14:textId="77777777" w:rsidR="00C43C98" w:rsidRDefault="00C43C98" w:rsidP="00F930B4">
            <w:pPr>
              <w:spacing w:line="254" w:lineRule="auto"/>
              <w:textAlignment w:val="baseline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12 жовтня 2021 року о 09 год. 00 хв.</w:t>
            </w:r>
          </w:p>
          <w:p w14:paraId="5391EDEA" w14:textId="290D4513" w:rsidR="00C43C98" w:rsidRDefault="009D5069" w:rsidP="00F930B4">
            <w:pPr>
              <w:spacing w:line="254" w:lineRule="auto"/>
              <w:textAlignment w:val="baseline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вул. Київська, 23,</w:t>
            </w:r>
            <w:r w:rsidR="00C43C98">
              <w:rPr>
                <w:b/>
                <w:szCs w:val="22"/>
                <w:lang w:val="uk-UA" w:eastAsia="en-US"/>
              </w:rPr>
              <w:t xml:space="preserve"> </w:t>
            </w:r>
            <w:r>
              <w:rPr>
                <w:b/>
                <w:szCs w:val="22"/>
                <w:lang w:val="uk-UA" w:eastAsia="en-US"/>
              </w:rPr>
              <w:t xml:space="preserve">м. </w:t>
            </w:r>
            <w:r w:rsidR="00C43C98">
              <w:rPr>
                <w:b/>
                <w:szCs w:val="22"/>
                <w:lang w:val="uk-UA" w:eastAsia="en-US"/>
              </w:rPr>
              <w:t>Чернігів.</w:t>
            </w:r>
          </w:p>
          <w:p w14:paraId="206100DA" w14:textId="66A038C7" w:rsidR="00C43C98" w:rsidRDefault="009D5069" w:rsidP="00F930B4">
            <w:pPr>
              <w:spacing w:line="254" w:lineRule="auto"/>
              <w:textAlignment w:val="baseline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вул. Київська, 23, м. Чернігів.</w:t>
            </w:r>
          </w:p>
          <w:p w14:paraId="446A72AD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noProof/>
                <w:szCs w:val="22"/>
                <w:lang w:val="uk-UA"/>
              </w:rPr>
              <w:t>(при собі необхідно мати паспорт)</w:t>
            </w:r>
          </w:p>
        </w:tc>
      </w:tr>
      <w:tr w:rsidR="00C43C98" w14:paraId="58EBB242" w14:textId="77777777" w:rsidTr="00F930B4">
        <w:trPr>
          <w:trHeight w:val="697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4EBB" w14:textId="77777777" w:rsidR="00C43C98" w:rsidRPr="007508FB" w:rsidRDefault="00C43C98" w:rsidP="00F930B4">
            <w:pPr>
              <w:spacing w:line="254" w:lineRule="auto"/>
              <w:textAlignment w:val="baseline"/>
              <w:rPr>
                <w:bCs/>
                <w:lang w:val="uk-UA" w:eastAsia="en-US"/>
              </w:rPr>
            </w:pPr>
            <w:r w:rsidRPr="007508FB">
              <w:rPr>
                <w:bCs/>
                <w:lang w:val="uk-UA" w:eastAsia="en-US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1B19" w14:textId="5697566E" w:rsidR="00C43C98" w:rsidRPr="00584A92" w:rsidRDefault="009D5069" w:rsidP="00F930B4">
            <w:pPr>
              <w:spacing w:line="252" w:lineRule="auto"/>
              <w:textAlignment w:val="baseline"/>
              <w:rPr>
                <w:bCs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вул. Київська, 23, м. Чернігів</w:t>
            </w:r>
            <w:r w:rsidR="00C43C98" w:rsidRPr="00584A92">
              <w:rPr>
                <w:b/>
                <w:lang w:val="uk-UA" w:eastAsia="en-US"/>
              </w:rPr>
              <w:t xml:space="preserve">, </w:t>
            </w:r>
            <w:r w:rsidR="00C43C98" w:rsidRPr="00584A92">
              <w:rPr>
                <w:bCs/>
                <w:lang w:val="uk-UA" w:eastAsia="en-US"/>
              </w:rPr>
              <w:t>за фізичної присутності кандидата.</w:t>
            </w:r>
          </w:p>
          <w:p w14:paraId="7C836CA3" w14:textId="77777777" w:rsidR="00C43C98" w:rsidRPr="00584A92" w:rsidRDefault="00C43C98" w:rsidP="00F930B4">
            <w:pPr>
              <w:spacing w:line="254" w:lineRule="auto"/>
              <w:textAlignment w:val="baseline"/>
              <w:rPr>
                <w:b/>
                <w:lang w:val="uk-UA" w:eastAsia="en-US"/>
              </w:rPr>
            </w:pPr>
          </w:p>
        </w:tc>
      </w:tr>
      <w:tr w:rsidR="00C43C98" w14:paraId="0F51C2B9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2705B" w14:textId="77777777" w:rsidR="00C43C98" w:rsidRDefault="00C43C98" w:rsidP="00F930B4">
            <w:pPr>
              <w:spacing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3FDA" w14:textId="77777777" w:rsidR="00C43C98" w:rsidRDefault="00C43C98" w:rsidP="00F930B4">
            <w:pPr>
              <w:spacing w:line="360" w:lineRule="auto"/>
              <w:textAlignment w:val="baseline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Латарія Максим Юрійович</w:t>
            </w:r>
          </w:p>
          <w:p w14:paraId="49C78482" w14:textId="77777777" w:rsidR="00C43C98" w:rsidRDefault="00C43C98" w:rsidP="00F930B4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тел. (0462) 665-500</w:t>
            </w:r>
          </w:p>
          <w:p w14:paraId="063341E0" w14:textId="77777777" w:rsidR="00C43C98" w:rsidRDefault="00C43C98" w:rsidP="00F930B4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e-</w:t>
            </w:r>
            <w:proofErr w:type="spellStart"/>
            <w:r>
              <w:rPr>
                <w:color w:val="000000"/>
                <w:szCs w:val="22"/>
                <w:lang w:val="uk-UA" w:eastAsia="en-US"/>
              </w:rPr>
              <w:t>mail</w:t>
            </w:r>
            <w:proofErr w:type="spellEnd"/>
            <w:r>
              <w:rPr>
                <w:color w:val="000000"/>
                <w:spacing w:val="-8"/>
                <w:szCs w:val="22"/>
                <w:lang w:val="uk-UA" w:eastAsia="en-US"/>
              </w:rPr>
              <w:t xml:space="preserve">: </w:t>
            </w:r>
            <w:hyperlink r:id="rId5" w:history="1">
              <w:r w:rsidRPr="004D79BE">
                <w:rPr>
                  <w:rStyle w:val="a3"/>
                  <w:color w:val="auto"/>
                  <w:szCs w:val="22"/>
                  <w:lang w:val="uk-UA" w:eastAsia="en-US"/>
                </w:rPr>
                <w:t>latariya@adm.cn.court.gov.ua</w:t>
              </w:r>
            </w:hyperlink>
          </w:p>
          <w:p w14:paraId="7772EF43" w14:textId="77777777" w:rsidR="00C43C98" w:rsidRDefault="00C43C98" w:rsidP="00F930B4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</w:p>
        </w:tc>
      </w:tr>
      <w:tr w:rsidR="00C43C98" w14:paraId="18EAE907" w14:textId="77777777" w:rsidTr="00F930B4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DD8A" w14:textId="77777777" w:rsidR="00C43C98" w:rsidRDefault="00C43C98" w:rsidP="00F930B4">
            <w:pPr>
              <w:spacing w:before="80" w:after="80" w:line="252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Кваліфікаційні вимоги</w:t>
            </w:r>
          </w:p>
        </w:tc>
      </w:tr>
      <w:tr w:rsidR="00C43C98" w14:paraId="51F1698D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A689E" w14:textId="77777777" w:rsidR="00C43C98" w:rsidRDefault="00C43C98" w:rsidP="00F930B4">
            <w:pPr>
              <w:spacing w:line="252" w:lineRule="auto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C3C48" w14:textId="77777777" w:rsidR="00C43C98" w:rsidRDefault="00C43C98" w:rsidP="00F930B4">
            <w:pPr>
              <w:spacing w:line="252" w:lineRule="auto"/>
              <w:textAlignment w:val="baseline"/>
              <w:rPr>
                <w:color w:val="FF0000"/>
                <w:szCs w:val="22"/>
                <w:lang w:val="uk-UA" w:eastAsia="en-US"/>
              </w:rPr>
            </w:pPr>
            <w:r>
              <w:rPr>
                <w:bCs/>
                <w:szCs w:val="22"/>
                <w:lang w:val="uk-UA" w:eastAsia="en-US"/>
              </w:rPr>
              <w:t xml:space="preserve">вища, не нижче ступеня молодшого бакалавра або бакалавра, </w:t>
            </w:r>
            <w:r w:rsidRPr="00B441AE">
              <w:rPr>
                <w:bCs/>
                <w:szCs w:val="22"/>
                <w:lang w:val="uk-UA" w:eastAsia="en-US"/>
              </w:rPr>
              <w:t xml:space="preserve">бажано в галузі </w:t>
            </w:r>
            <w:r w:rsidRPr="00FB445A">
              <w:rPr>
                <w:bCs/>
                <w:szCs w:val="22"/>
                <w:lang w:val="uk-UA" w:eastAsia="en-US"/>
              </w:rPr>
              <w:t xml:space="preserve">юридичних або економічних </w:t>
            </w:r>
            <w:r w:rsidRPr="00B441AE">
              <w:rPr>
                <w:bCs/>
                <w:szCs w:val="22"/>
                <w:lang w:val="uk-UA" w:eastAsia="en-US"/>
              </w:rPr>
              <w:t>знань</w:t>
            </w:r>
          </w:p>
        </w:tc>
      </w:tr>
      <w:tr w:rsidR="00C43C98" w14:paraId="36EDB225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266E" w14:textId="77777777" w:rsidR="00C43C98" w:rsidRPr="007508FB" w:rsidRDefault="00C43C98" w:rsidP="00F930B4">
            <w:pPr>
              <w:spacing w:line="252" w:lineRule="auto"/>
              <w:textAlignment w:val="baseline"/>
              <w:rPr>
                <w:color w:val="000000"/>
                <w:lang w:val="uk-UA" w:eastAsia="en-US"/>
              </w:rPr>
            </w:pPr>
            <w:r w:rsidRPr="007508FB">
              <w:rPr>
                <w:rStyle w:val="FontStyle15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2C7D" w14:textId="77777777" w:rsidR="00C43C98" w:rsidRDefault="00C43C98" w:rsidP="00F930B4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>
              <w:rPr>
                <w:szCs w:val="22"/>
                <w:lang w:val="uk-UA" w:eastAsia="en-US"/>
              </w:rPr>
              <w:t>не потребує</w:t>
            </w:r>
          </w:p>
        </w:tc>
      </w:tr>
      <w:tr w:rsidR="00C43C98" w14:paraId="61E89ADD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7FD26" w14:textId="77777777" w:rsidR="00C43C98" w:rsidRDefault="00C43C98" w:rsidP="00F930B4">
            <w:pPr>
              <w:spacing w:line="252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Володіння державною мовою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6E21" w14:textId="77777777" w:rsidR="00C43C98" w:rsidRDefault="00C43C98" w:rsidP="00F930B4">
            <w:pPr>
              <w:spacing w:line="252" w:lineRule="auto"/>
              <w:textAlignment w:val="baseline"/>
              <w:rPr>
                <w:color w:val="FF0000"/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вільне володіння державною мовою</w:t>
            </w:r>
          </w:p>
        </w:tc>
      </w:tr>
      <w:tr w:rsidR="00C43C98" w14:paraId="4ED3292E" w14:textId="77777777" w:rsidTr="00F930B4">
        <w:trPr>
          <w:trHeight w:val="340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F6F0" w14:textId="77777777" w:rsidR="00C43C98" w:rsidRDefault="00C43C98" w:rsidP="00F930B4">
            <w:pPr>
              <w:spacing w:before="80" w:after="80" w:line="252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Вимоги до компетентності</w:t>
            </w:r>
          </w:p>
        </w:tc>
      </w:tr>
      <w:tr w:rsidR="00C43C98" w14:paraId="728F2EEB" w14:textId="77777777" w:rsidTr="00F930B4">
        <w:trPr>
          <w:trHeight w:val="33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BB4E" w14:textId="77777777" w:rsidR="00C43C98" w:rsidRDefault="00C43C98" w:rsidP="00F930B4">
            <w:pPr>
              <w:tabs>
                <w:tab w:val="left" w:pos="1380"/>
              </w:tabs>
              <w:spacing w:line="252" w:lineRule="auto"/>
              <w:jc w:val="center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Вимога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160E6" w14:textId="77777777" w:rsidR="00C43C98" w:rsidRDefault="00C43C98" w:rsidP="00F930B4">
            <w:pPr>
              <w:spacing w:line="252" w:lineRule="auto"/>
              <w:jc w:val="center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Компоненти вимоги</w:t>
            </w:r>
          </w:p>
        </w:tc>
      </w:tr>
      <w:tr w:rsidR="00C43C98" w14:paraId="05AA4D96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E5A1" w14:textId="77777777" w:rsidR="00C43C98" w:rsidRDefault="00C43C98" w:rsidP="00F930B4">
            <w:pPr>
              <w:spacing w:before="150" w:after="150" w:line="254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/>
              </w:rPr>
              <w:t>Ділові якості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13FDC" w14:textId="77777777" w:rsidR="00C43C98" w:rsidRDefault="00C43C98" w:rsidP="00F930B4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 xml:space="preserve">1) </w:t>
            </w:r>
            <w:r>
              <w:rPr>
                <w:color w:val="000000"/>
                <w:szCs w:val="22"/>
                <w:lang w:val="uk-UA"/>
              </w:rPr>
              <w:t>навички роботи з різними джерелами інформації та з великим об’ємом інформації, здатність швидко переключатися з аналізу одного матеріалу на інший</w:t>
            </w:r>
            <w:r>
              <w:rPr>
                <w:color w:val="000000"/>
                <w:szCs w:val="22"/>
                <w:lang w:val="uk-UA" w:eastAsia="en-US"/>
              </w:rPr>
              <w:t>;</w:t>
            </w:r>
          </w:p>
          <w:p w14:paraId="76FBA3D3" w14:textId="77777777" w:rsidR="00C43C98" w:rsidRDefault="00C43C98" w:rsidP="00F930B4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2) самоорганізація та орієнтація на розвиток;</w:t>
            </w:r>
          </w:p>
          <w:p w14:paraId="2EC8CBBE" w14:textId="77777777" w:rsidR="00C43C98" w:rsidRDefault="00C43C98" w:rsidP="00F930B4">
            <w:pPr>
              <w:spacing w:line="254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lastRenderedPageBreak/>
              <w:t>3) вміння працювати в стресових ситуаціях;</w:t>
            </w:r>
          </w:p>
          <w:p w14:paraId="683CF5B0" w14:textId="77777777" w:rsidR="00C43C98" w:rsidRDefault="00C43C98" w:rsidP="00F930B4">
            <w:pPr>
              <w:spacing w:line="254" w:lineRule="auto"/>
              <w:ind w:left="-47" w:right="-63"/>
              <w:textAlignment w:val="baseline"/>
              <w:rPr>
                <w:color w:val="FF0000"/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4) </w:t>
            </w:r>
            <w:r>
              <w:rPr>
                <w:color w:val="000000"/>
                <w:szCs w:val="22"/>
                <w:lang w:val="uk-UA"/>
              </w:rPr>
              <w:t>уміння планувати і раціонально використовувати свій робочий час.</w:t>
            </w:r>
          </w:p>
        </w:tc>
      </w:tr>
      <w:tr w:rsidR="00C43C98" w14:paraId="220785C8" w14:textId="77777777" w:rsidTr="00F930B4">
        <w:trPr>
          <w:trHeight w:val="262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F3580" w14:textId="77777777" w:rsidR="00C43C98" w:rsidRDefault="00C43C98" w:rsidP="00F930B4">
            <w:pPr>
              <w:spacing w:before="150" w:after="150" w:line="254" w:lineRule="auto"/>
              <w:textAlignment w:val="baseline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lastRenderedPageBreak/>
              <w:t>Цифрова грамотність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470AD" w14:textId="77777777" w:rsidR="00C43C98" w:rsidRDefault="00C43C98" w:rsidP="00F930B4">
            <w:pPr>
              <w:shd w:val="clear" w:color="auto" w:fill="FFFFFF"/>
              <w:ind w:left="-47" w:right="-63"/>
              <w:jc w:val="both"/>
              <w:textAlignment w:val="baseline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1) володіння комп’ютером – рівень досвідченого користувача;</w:t>
            </w:r>
          </w:p>
          <w:p w14:paraId="72437C61" w14:textId="77777777" w:rsidR="00C43C98" w:rsidRDefault="00C43C98" w:rsidP="00F930B4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szCs w:val="22"/>
                <w:lang w:val="uk-UA"/>
              </w:rPr>
              <w:t>2) використання офісної техніки на рівні досвідченого користувача.</w:t>
            </w:r>
          </w:p>
        </w:tc>
      </w:tr>
      <w:tr w:rsidR="00C43C98" w14:paraId="53F59C30" w14:textId="77777777" w:rsidTr="00F930B4">
        <w:trPr>
          <w:trHeight w:val="410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  <w:hideMark/>
          </w:tcPr>
          <w:p w14:paraId="15A41CE8" w14:textId="77777777" w:rsidR="00C43C98" w:rsidRDefault="00C43C98" w:rsidP="00F930B4">
            <w:pPr>
              <w:spacing w:line="254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Професійні знання</w:t>
            </w:r>
          </w:p>
        </w:tc>
      </w:tr>
      <w:tr w:rsidR="00C43C98" w14:paraId="25B359E9" w14:textId="77777777" w:rsidTr="00F930B4">
        <w:trPr>
          <w:trHeight w:val="284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C837" w14:textId="77777777" w:rsidR="00C43C98" w:rsidRDefault="00C43C98" w:rsidP="00F930B4">
            <w:pPr>
              <w:jc w:val="center"/>
              <w:textAlignment w:val="baseline"/>
              <w:rPr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Вимога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E933E" w14:textId="77777777" w:rsidR="00C43C98" w:rsidRDefault="00C43C98" w:rsidP="00F930B4">
            <w:pPr>
              <w:jc w:val="center"/>
              <w:textAlignment w:val="baseline"/>
              <w:rPr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Компоненти вимоги</w:t>
            </w:r>
          </w:p>
        </w:tc>
      </w:tr>
      <w:tr w:rsidR="00C43C98" w14:paraId="7F9325AF" w14:textId="77777777" w:rsidTr="00F930B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D15CF" w14:textId="77777777" w:rsidR="00C43C98" w:rsidRDefault="00C43C98" w:rsidP="00F930B4">
            <w:pPr>
              <w:spacing w:before="80" w:after="80" w:line="252" w:lineRule="auto"/>
              <w:textAlignment w:val="baseline"/>
              <w:rPr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Знання законодавства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AA20D" w14:textId="77777777" w:rsidR="00C43C98" w:rsidRPr="00784C6C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>1) Конституція України;</w:t>
            </w:r>
          </w:p>
          <w:p w14:paraId="1077D6AB" w14:textId="77777777" w:rsidR="00C43C98" w:rsidRPr="00784C6C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>2) Закон України «Про державну службу»;</w:t>
            </w:r>
          </w:p>
          <w:p w14:paraId="60732108" w14:textId="77777777" w:rsidR="00C43C98" w:rsidRPr="00784C6C" w:rsidRDefault="00C43C98" w:rsidP="00F930B4">
            <w:pPr>
              <w:ind w:left="-47" w:right="-49"/>
              <w:textAlignment w:val="baseline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>3) Закон України «Про запобігання корупції»;</w:t>
            </w:r>
          </w:p>
          <w:p w14:paraId="3BC7119D" w14:textId="77777777" w:rsidR="00C43C98" w:rsidRPr="00784C6C" w:rsidRDefault="00C43C98" w:rsidP="00F930B4">
            <w:pPr>
              <w:ind w:left="-47" w:right="-49"/>
              <w:textAlignment w:val="baseline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>4) Закон України «Про судоустрій і статус суддів»;</w:t>
            </w:r>
          </w:p>
          <w:p w14:paraId="5EFB887A" w14:textId="77777777" w:rsidR="00C43C98" w:rsidRPr="00784C6C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>5) Закон України «Про доступ до публічної інформації»;</w:t>
            </w:r>
          </w:p>
          <w:p w14:paraId="72AFA55B" w14:textId="77777777" w:rsidR="00C43C98" w:rsidRPr="00784C6C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 xml:space="preserve">6) </w:t>
            </w:r>
            <w:r>
              <w:rPr>
                <w:lang w:val="uk-UA" w:eastAsia="en-US"/>
              </w:rPr>
              <w:t>Бюджетний кодекс України;</w:t>
            </w:r>
          </w:p>
          <w:p w14:paraId="5767899F" w14:textId="36694E21" w:rsidR="00C43C98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 w:rsidRPr="00784C6C">
              <w:rPr>
                <w:lang w:val="uk-UA" w:eastAsia="en-US"/>
              </w:rPr>
              <w:t xml:space="preserve">7) </w:t>
            </w:r>
            <w:r>
              <w:rPr>
                <w:lang w:val="uk-UA" w:eastAsia="en-US"/>
              </w:rPr>
              <w:t xml:space="preserve">Закон України </w:t>
            </w:r>
            <w:r w:rsidR="005A4B3B">
              <w:rPr>
                <w:lang w:val="uk-UA" w:eastAsia="en-US"/>
              </w:rPr>
              <w:t>«П</w:t>
            </w:r>
            <w:r>
              <w:rPr>
                <w:lang w:val="uk-UA" w:eastAsia="en-US"/>
              </w:rPr>
              <w:t xml:space="preserve">ро Державний бюджет України на </w:t>
            </w:r>
            <w:r w:rsidR="005A4B3B">
              <w:rPr>
                <w:lang w:val="uk-UA" w:eastAsia="en-US"/>
              </w:rPr>
              <w:t>2021</w:t>
            </w:r>
            <w:r>
              <w:rPr>
                <w:lang w:val="uk-UA" w:eastAsia="en-US"/>
              </w:rPr>
              <w:t xml:space="preserve"> рік</w:t>
            </w:r>
            <w:r w:rsidR="005A4B3B">
              <w:rPr>
                <w:lang w:val="uk-UA" w:eastAsia="en-US"/>
              </w:rPr>
              <w:t>»</w:t>
            </w:r>
            <w:r>
              <w:rPr>
                <w:lang w:val="uk-UA" w:eastAsia="en-US"/>
              </w:rPr>
              <w:t>;</w:t>
            </w:r>
          </w:p>
          <w:p w14:paraId="3A177274" w14:textId="77777777" w:rsidR="00C43C98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8) Закон України «</w:t>
            </w:r>
            <w:r>
              <w:rPr>
                <w:lang w:val="uk-UA" w:eastAsia="uk-UA" w:bidi="uk-UA"/>
              </w:rPr>
              <w:t>Про бухгалтерський облік та фінансову звітність в Україні</w:t>
            </w:r>
            <w:r>
              <w:rPr>
                <w:lang w:val="uk-UA" w:eastAsia="en-US"/>
              </w:rPr>
              <w:t>»;</w:t>
            </w:r>
          </w:p>
          <w:p w14:paraId="308E8FE1" w14:textId="77777777" w:rsidR="00C43C98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9) </w:t>
            </w:r>
            <w:r>
              <w:rPr>
                <w:bCs/>
                <w:color w:val="000000"/>
                <w:lang w:val="uk-UA" w:eastAsia="en-US"/>
              </w:rPr>
              <w:t xml:space="preserve">Закон України </w:t>
            </w:r>
            <w:r>
              <w:rPr>
                <w:lang w:val="uk-UA" w:eastAsia="en-US"/>
              </w:rPr>
              <w:t>«Про публічні закупівлі»;</w:t>
            </w:r>
          </w:p>
          <w:p w14:paraId="68326601" w14:textId="77777777" w:rsidR="00C43C98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10) </w:t>
            </w:r>
            <w:r>
              <w:rPr>
                <w:lang w:val="uk-UA" w:eastAsia="uk-UA" w:bidi="uk-UA"/>
              </w:rPr>
              <w:t>Національні положення (стандарти) бухгалтерського обліку;</w:t>
            </w:r>
          </w:p>
          <w:p w14:paraId="70802833" w14:textId="77777777" w:rsidR="00C43C98" w:rsidRPr="00A10202" w:rsidRDefault="00C43C98" w:rsidP="00F930B4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11) Інші нормативно-правові акти, </w:t>
            </w:r>
            <w:r>
              <w:rPr>
                <w:lang w:val="uk-UA" w:eastAsia="x-none"/>
              </w:rPr>
              <w:t>що регулюють питання</w:t>
            </w:r>
            <w:r>
              <w:rPr>
                <w:lang w:val="uk-UA" w:eastAsia="en-US"/>
              </w:rPr>
              <w:t xml:space="preserve"> фінансового та бухгалтерського обліку.</w:t>
            </w:r>
          </w:p>
        </w:tc>
      </w:tr>
    </w:tbl>
    <w:p w14:paraId="4B199FD6" w14:textId="77777777" w:rsidR="00C43C98" w:rsidRDefault="00C43C98" w:rsidP="00C43C98">
      <w:pPr>
        <w:rPr>
          <w:rFonts w:eastAsiaTheme="minorHAnsi"/>
          <w:color w:val="FF0000"/>
          <w:sz w:val="28"/>
          <w:szCs w:val="28"/>
        </w:rPr>
      </w:pPr>
    </w:p>
    <w:p w14:paraId="3115B8EC" w14:textId="77777777" w:rsidR="00C43C98" w:rsidRPr="00A26C44" w:rsidRDefault="00C43C98" w:rsidP="00C43C98">
      <w:pPr>
        <w:rPr>
          <w:rFonts w:eastAsiaTheme="minorHAnsi"/>
          <w:color w:val="FF0000"/>
          <w:sz w:val="28"/>
          <w:szCs w:val="28"/>
        </w:rPr>
      </w:pPr>
    </w:p>
    <w:p w14:paraId="7674B795" w14:textId="77777777" w:rsidR="00E7433A" w:rsidRPr="00C43C98" w:rsidRDefault="00E7433A" w:rsidP="00C43C98"/>
    <w:sectPr w:rsidR="00E7433A" w:rsidRPr="00C43C98" w:rsidSect="00C43C98">
      <w:pgSz w:w="11900" w:h="16840" w:code="9"/>
      <w:pgMar w:top="851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F0E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</w:lvl>
    <w:lvl w:ilvl="1" w:tplc="04220019">
      <w:start w:val="1"/>
      <w:numFmt w:val="lowerLetter"/>
      <w:lvlText w:val="%2."/>
      <w:lvlJc w:val="left"/>
      <w:pPr>
        <w:ind w:left="1095" w:hanging="360"/>
      </w:pPr>
    </w:lvl>
    <w:lvl w:ilvl="2" w:tplc="0422001B">
      <w:start w:val="1"/>
      <w:numFmt w:val="lowerRoman"/>
      <w:lvlText w:val="%3."/>
      <w:lvlJc w:val="right"/>
      <w:pPr>
        <w:ind w:left="1815" w:hanging="180"/>
      </w:pPr>
    </w:lvl>
    <w:lvl w:ilvl="3" w:tplc="0422000F">
      <w:start w:val="1"/>
      <w:numFmt w:val="decimal"/>
      <w:lvlText w:val="%4."/>
      <w:lvlJc w:val="left"/>
      <w:pPr>
        <w:ind w:left="2535" w:hanging="360"/>
      </w:pPr>
    </w:lvl>
    <w:lvl w:ilvl="4" w:tplc="04220019">
      <w:start w:val="1"/>
      <w:numFmt w:val="lowerLetter"/>
      <w:lvlText w:val="%5."/>
      <w:lvlJc w:val="left"/>
      <w:pPr>
        <w:ind w:left="3255" w:hanging="360"/>
      </w:pPr>
    </w:lvl>
    <w:lvl w:ilvl="5" w:tplc="0422001B">
      <w:start w:val="1"/>
      <w:numFmt w:val="lowerRoman"/>
      <w:lvlText w:val="%6."/>
      <w:lvlJc w:val="right"/>
      <w:pPr>
        <w:ind w:left="3975" w:hanging="180"/>
      </w:pPr>
    </w:lvl>
    <w:lvl w:ilvl="6" w:tplc="0422000F">
      <w:start w:val="1"/>
      <w:numFmt w:val="decimal"/>
      <w:lvlText w:val="%7."/>
      <w:lvlJc w:val="left"/>
      <w:pPr>
        <w:ind w:left="4695" w:hanging="360"/>
      </w:pPr>
    </w:lvl>
    <w:lvl w:ilvl="7" w:tplc="04220019">
      <w:start w:val="1"/>
      <w:numFmt w:val="lowerLetter"/>
      <w:lvlText w:val="%8."/>
      <w:lvlJc w:val="left"/>
      <w:pPr>
        <w:ind w:left="5415" w:hanging="360"/>
      </w:pPr>
    </w:lvl>
    <w:lvl w:ilvl="8" w:tplc="0422001B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22833D0C"/>
    <w:multiLevelType w:val="hybridMultilevel"/>
    <w:tmpl w:val="263E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6341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2A2F79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D"/>
    <w:rsid w:val="00053050"/>
    <w:rsid w:val="00104366"/>
    <w:rsid w:val="003B2CF4"/>
    <w:rsid w:val="004D79BE"/>
    <w:rsid w:val="005304FA"/>
    <w:rsid w:val="005A4B3B"/>
    <w:rsid w:val="0060660E"/>
    <w:rsid w:val="0064082F"/>
    <w:rsid w:val="006F64AC"/>
    <w:rsid w:val="00906369"/>
    <w:rsid w:val="009653FA"/>
    <w:rsid w:val="009D5069"/>
    <w:rsid w:val="009F0FAB"/>
    <w:rsid w:val="00B2696D"/>
    <w:rsid w:val="00C43C98"/>
    <w:rsid w:val="00CE6267"/>
    <w:rsid w:val="00D42E7A"/>
    <w:rsid w:val="00E7433A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84DC"/>
  <w15:chartTrackingRefBased/>
  <w15:docId w15:val="{F027BE9F-DFEE-427E-81AD-0F85917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AC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64AC"/>
    <w:rPr>
      <w:color w:val="0000FF"/>
      <w:u w:val="single"/>
    </w:rPr>
  </w:style>
  <w:style w:type="paragraph" w:styleId="a4">
    <w:name w:val="Block Text"/>
    <w:basedOn w:val="a"/>
    <w:semiHidden/>
    <w:unhideWhenUsed/>
    <w:rsid w:val="006F64AC"/>
    <w:pPr>
      <w:ind w:left="5040" w:right="-483"/>
    </w:pPr>
    <w:rPr>
      <w:sz w:val="28"/>
      <w:szCs w:val="20"/>
      <w:lang w:val="uk-UA"/>
    </w:rPr>
  </w:style>
  <w:style w:type="paragraph" w:styleId="a5">
    <w:name w:val="No Spacing"/>
    <w:uiPriority w:val="1"/>
    <w:qFormat/>
    <w:rsid w:val="006F64AC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F64AC"/>
    <w:pPr>
      <w:ind w:left="720"/>
      <w:contextualSpacing/>
    </w:pPr>
  </w:style>
  <w:style w:type="paragraph" w:customStyle="1" w:styleId="Style1">
    <w:name w:val="Style1"/>
    <w:basedOn w:val="a"/>
    <w:rsid w:val="006F64AC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customStyle="1" w:styleId="rvps2">
    <w:name w:val="rvps2"/>
    <w:basedOn w:val="a"/>
    <w:rsid w:val="006F64AC"/>
    <w:pPr>
      <w:spacing w:before="100" w:beforeAutospacing="1" w:after="100" w:afterAutospacing="1"/>
      <w:ind w:right="0"/>
    </w:pPr>
  </w:style>
  <w:style w:type="character" w:customStyle="1" w:styleId="FontStyle15">
    <w:name w:val="Font Style15"/>
    <w:basedOn w:val="a0"/>
    <w:rsid w:val="006F64A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4907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Максим Латарія</cp:lastModifiedBy>
  <cp:revision>19</cp:revision>
  <dcterms:created xsi:type="dcterms:W3CDTF">2021-08-13T10:43:00Z</dcterms:created>
  <dcterms:modified xsi:type="dcterms:W3CDTF">2021-09-28T11:47:00Z</dcterms:modified>
</cp:coreProperties>
</file>